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01F34" w14:textId="77777777" w:rsidR="00704935" w:rsidRDefault="00704935" w:rsidP="00704935">
      <w:pPr>
        <w:rPr>
          <w:b/>
        </w:rPr>
      </w:pPr>
      <w:r>
        <w:rPr>
          <w:b/>
          <w:noProof/>
          <w:lang w:eastAsia="en-GB"/>
        </w:rPr>
        <w:drawing>
          <wp:anchor distT="0" distB="0" distL="114300" distR="114300" simplePos="0" relativeHeight="251660288" behindDoc="0" locked="0" layoutInCell="1" allowOverlap="1" wp14:anchorId="7F9B7BE2" wp14:editId="0AEC7E3F">
            <wp:simplePos x="0" y="0"/>
            <wp:positionH relativeFrom="column">
              <wp:posOffset>333375</wp:posOffset>
            </wp:positionH>
            <wp:positionV relativeFrom="paragraph">
              <wp:posOffset>0</wp:posOffset>
            </wp:positionV>
            <wp:extent cx="1037590" cy="890905"/>
            <wp:effectExtent l="0" t="0" r="0" b="0"/>
            <wp:wrapSquare wrapText="bothSides"/>
            <wp:docPr id="3" name="Picture 3" descr="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7590" cy="89090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61312" behindDoc="1" locked="0" layoutInCell="1" allowOverlap="1" wp14:anchorId="2DB3F527" wp14:editId="6BD0B0D5">
            <wp:simplePos x="0" y="0"/>
            <wp:positionH relativeFrom="column">
              <wp:posOffset>3028950</wp:posOffset>
            </wp:positionH>
            <wp:positionV relativeFrom="paragraph">
              <wp:posOffset>9525</wp:posOffset>
            </wp:positionV>
            <wp:extent cx="2547849" cy="733781"/>
            <wp:effectExtent l="0" t="0" r="5080" b="9525"/>
            <wp:wrapTight wrapText="bothSides">
              <wp:wrapPolygon edited="0">
                <wp:start x="0" y="0"/>
                <wp:lineTo x="0" y="21319"/>
                <wp:lineTo x="21482" y="21319"/>
                <wp:lineTo x="21482" y="0"/>
                <wp:lineTo x="0" y="0"/>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7849" cy="733781"/>
                    </a:xfrm>
                    <a:prstGeom prst="rect">
                      <a:avLst/>
                    </a:prstGeom>
                  </pic:spPr>
                </pic:pic>
              </a:graphicData>
            </a:graphic>
          </wp:anchor>
        </w:drawing>
      </w:r>
    </w:p>
    <w:p w14:paraId="76A9FE48" w14:textId="77777777" w:rsidR="00704935" w:rsidRDefault="00704935" w:rsidP="00704935">
      <w:pPr>
        <w:jc w:val="right"/>
        <w:rPr>
          <w:b/>
        </w:rPr>
      </w:pPr>
    </w:p>
    <w:p w14:paraId="728CFBAD" w14:textId="77777777" w:rsidR="00704935" w:rsidRDefault="00704935" w:rsidP="00704935">
      <w:pPr>
        <w:rPr>
          <w:b/>
          <w:sz w:val="28"/>
          <w:szCs w:val="28"/>
        </w:rPr>
      </w:pPr>
      <w:r w:rsidRPr="00C74C9B">
        <w:rPr>
          <w:noProof/>
          <w:color w:val="1F497D"/>
          <w:sz w:val="44"/>
          <w:szCs w:val="44"/>
          <w:lang w:eastAsia="en-GB"/>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659264" behindDoc="0" locked="0" layoutInCell="1" allowOverlap="1" wp14:anchorId="401CC926" wp14:editId="2B5D94B1">
                <wp:simplePos x="0" y="0"/>
                <wp:positionH relativeFrom="column">
                  <wp:posOffset>-485775</wp:posOffset>
                </wp:positionH>
                <wp:positionV relativeFrom="paragraph">
                  <wp:posOffset>191770</wp:posOffset>
                </wp:positionV>
                <wp:extent cx="1933575" cy="333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33375"/>
                        </a:xfrm>
                        <a:prstGeom prst="rect">
                          <a:avLst/>
                        </a:prstGeom>
                        <a:solidFill>
                          <a:srgbClr val="FFFFFF"/>
                        </a:solidFill>
                        <a:ln w="9525">
                          <a:noFill/>
                          <a:miter lim="800000"/>
                          <a:headEnd/>
                          <a:tailEnd/>
                        </a:ln>
                      </wps:spPr>
                      <wps:txbx>
                        <w:txbxContent>
                          <w:p w14:paraId="6E5FA360" w14:textId="77777777" w:rsidR="00704935" w:rsidRPr="00556476" w:rsidRDefault="00704935" w:rsidP="00704935">
                            <w:pPr>
                              <w:rPr>
                                <w:color w:val="808080" w:themeColor="background1" w:themeShade="80"/>
                                <w:sz w:val="24"/>
                                <w:szCs w:val="24"/>
                              </w:rPr>
                            </w:pPr>
                            <w:r w:rsidRPr="00556476">
                              <w:rPr>
                                <w:color w:val="808080" w:themeColor="background1" w:themeShade="80"/>
                                <w:sz w:val="24"/>
                                <w:szCs w:val="24"/>
                                <w14:shadow w14:blurRad="50800" w14:dist="38100" w14:dir="2700000" w14:sx="100000" w14:sy="100000" w14:kx="0" w14:ky="0" w14:algn="tl">
                                  <w14:srgbClr w14:val="000000">
                                    <w14:alpha w14:val="60000"/>
                                  </w14:srgbClr>
                                </w14:shadow>
                              </w:rPr>
                              <w:t>Watlington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1CC926" id="_x0000_t202" coordsize="21600,21600" o:spt="202" path="m,l,21600r21600,l21600,xe">
                <v:stroke joinstyle="miter"/>
                <v:path gradientshapeok="t" o:connecttype="rect"/>
              </v:shapetype>
              <v:shape id="Text Box 2" o:spid="_x0000_s1026" type="#_x0000_t202" style="position:absolute;margin-left:-38.25pt;margin-top:15.1pt;width:152.25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" stroked="f">
                <v:textbox>
                  <w:txbxContent>
                    <w:p w14:paraId="6E5FA360" w14:textId="77777777" w:rsidR="00704935" w:rsidRPr="00556476" w:rsidRDefault="00704935" w:rsidP="00704935">
                      <w:pPr>
                        <w:rPr>
                          <w:color w:val="808080" w:themeColor="background1" w:themeShade="80"/>
                          <w:sz w:val="24"/>
                          <w:szCs w:val="24"/>
                        </w:rPr>
                      </w:pPr>
                      <w:r w:rsidRPr="00556476">
                        <w:rPr>
                          <w:color w:val="808080" w:themeColor="background1" w:themeShade="80"/>
                          <w:sz w:val="24"/>
                          <w:szCs w:val="24"/>
                          <w14:shadow w14:blurRad="50800" w14:dist="38100" w14:dir="2700000" w14:sx="100000" w14:sy="100000" w14:kx="0" w14:ky="0" w14:algn="tl">
                            <w14:srgbClr w14:val="000000">
                              <w14:alpha w14:val="60000"/>
                            </w14:srgbClr>
                          </w14:shadow>
                        </w:rPr>
                        <w:t>Watlington Parish Council</w:t>
                      </w:r>
                    </w:p>
                  </w:txbxContent>
                </v:textbox>
                <w10:wrap type="square"/>
              </v:shape>
            </w:pict>
          </mc:Fallback>
        </mc:AlternateContent>
      </w:r>
      <w:r>
        <w:rPr>
          <w:b/>
        </w:rPr>
        <w:tab/>
      </w:r>
      <w:r>
        <w:rPr>
          <w:b/>
        </w:rPr>
        <w:tab/>
        <w:t xml:space="preserve">         </w:t>
      </w:r>
    </w:p>
    <w:p w14:paraId="25A00EDD" w14:textId="77777777" w:rsidR="00704935" w:rsidRDefault="00704935" w:rsidP="00704935">
      <w:pPr>
        <w:rPr>
          <w:b/>
          <w:sz w:val="28"/>
          <w:szCs w:val="28"/>
        </w:rPr>
      </w:pPr>
    </w:p>
    <w:p w14:paraId="0867073C" w14:textId="77777777" w:rsidR="00704935" w:rsidRDefault="00704935" w:rsidP="00704935">
      <w:pPr>
        <w:jc w:val="center"/>
        <w:rPr>
          <w:b/>
        </w:rPr>
      </w:pPr>
      <w:r>
        <w:rPr>
          <w:b/>
          <w:sz w:val="28"/>
          <w:szCs w:val="28"/>
        </w:rPr>
        <w:t>NEIGHBOURHOOD  PLAN  ADVISORY  BOARD</w:t>
      </w:r>
    </w:p>
    <w:p w14:paraId="738D3F31" w14:textId="2D0E1BB4" w:rsidR="00704935" w:rsidRDefault="003B1E18" w:rsidP="00704935">
      <w:pPr>
        <w:spacing w:after="0" w:line="240" w:lineRule="auto"/>
        <w:jc w:val="center"/>
        <w:rPr>
          <w:b/>
          <w:sz w:val="28"/>
          <w:szCs w:val="28"/>
        </w:rPr>
      </w:pPr>
      <w:r>
        <w:rPr>
          <w:b/>
          <w:sz w:val="28"/>
          <w:szCs w:val="28"/>
        </w:rPr>
        <w:t xml:space="preserve">MINUTES OF THE </w:t>
      </w:r>
      <w:r w:rsidR="00704935">
        <w:rPr>
          <w:b/>
          <w:sz w:val="28"/>
          <w:szCs w:val="28"/>
        </w:rPr>
        <w:t>M</w:t>
      </w:r>
      <w:r w:rsidR="00704935" w:rsidRPr="001F333B">
        <w:rPr>
          <w:b/>
          <w:sz w:val="28"/>
          <w:szCs w:val="28"/>
        </w:rPr>
        <w:t xml:space="preserve">EETING OF THE NEIGHBOURHOOD PLAN ADVISORY </w:t>
      </w:r>
      <w:r w:rsidR="00704935">
        <w:rPr>
          <w:b/>
          <w:sz w:val="28"/>
          <w:szCs w:val="28"/>
        </w:rPr>
        <w:t xml:space="preserve">BOARD </w:t>
      </w:r>
      <w:r w:rsidR="00704935" w:rsidRPr="001F333B">
        <w:rPr>
          <w:b/>
          <w:sz w:val="28"/>
          <w:szCs w:val="28"/>
        </w:rPr>
        <w:t>ON</w:t>
      </w:r>
      <w:r w:rsidR="00704935">
        <w:rPr>
          <w:b/>
          <w:sz w:val="28"/>
          <w:szCs w:val="28"/>
        </w:rPr>
        <w:t xml:space="preserve"> MONDAY 16</w:t>
      </w:r>
      <w:r w:rsidR="00704935" w:rsidRPr="00406F63">
        <w:rPr>
          <w:b/>
          <w:sz w:val="28"/>
          <w:szCs w:val="28"/>
          <w:vertAlign w:val="superscript"/>
        </w:rPr>
        <w:t>TH</w:t>
      </w:r>
      <w:r w:rsidR="00704935">
        <w:rPr>
          <w:b/>
          <w:sz w:val="28"/>
          <w:szCs w:val="28"/>
        </w:rPr>
        <w:t xml:space="preserve"> OCTOBER  2023 AT 7.30p.m.</w:t>
      </w:r>
    </w:p>
    <w:p w14:paraId="0CBE3610" w14:textId="6D7BC4FA" w:rsidR="00704935" w:rsidRDefault="00704935" w:rsidP="00704935">
      <w:pPr>
        <w:spacing w:after="0" w:line="240" w:lineRule="auto"/>
        <w:jc w:val="center"/>
        <w:rPr>
          <w:b/>
          <w:sz w:val="28"/>
          <w:szCs w:val="28"/>
        </w:rPr>
      </w:pPr>
      <w:r>
        <w:rPr>
          <w:b/>
          <w:sz w:val="28"/>
          <w:szCs w:val="28"/>
        </w:rPr>
        <w:t>THIS W</w:t>
      </w:r>
      <w:r w:rsidR="003B1E18">
        <w:rPr>
          <w:b/>
          <w:sz w:val="28"/>
          <w:szCs w:val="28"/>
        </w:rPr>
        <w:t>AS</w:t>
      </w:r>
      <w:r>
        <w:rPr>
          <w:b/>
          <w:sz w:val="28"/>
          <w:szCs w:val="28"/>
        </w:rPr>
        <w:t xml:space="preserve"> AN ONLINE MEETING</w:t>
      </w:r>
    </w:p>
    <w:p w14:paraId="782CAFA4" w14:textId="77777777" w:rsidR="00704935" w:rsidRPr="001F333B" w:rsidRDefault="00704935" w:rsidP="00704935">
      <w:pPr>
        <w:spacing w:after="0" w:line="240" w:lineRule="auto"/>
        <w:rPr>
          <w:b/>
          <w:sz w:val="28"/>
          <w:szCs w:val="28"/>
        </w:rPr>
      </w:pPr>
    </w:p>
    <w:p w14:paraId="655B30BE" w14:textId="5DA727CD" w:rsidR="00704935" w:rsidRDefault="00704935" w:rsidP="00D7666D">
      <w:pPr>
        <w:rPr>
          <w:rFonts w:cs="Calibri"/>
          <w:b/>
          <w:sz w:val="28"/>
          <w:szCs w:val="28"/>
        </w:rPr>
      </w:pPr>
    </w:p>
    <w:p w14:paraId="4A2E4727" w14:textId="3220DF83" w:rsidR="0001241A" w:rsidRPr="0001241A" w:rsidRDefault="0001241A" w:rsidP="00704935">
      <w:pPr>
        <w:pStyle w:val="ListParagraph"/>
        <w:numPr>
          <w:ilvl w:val="0"/>
          <w:numId w:val="1"/>
        </w:numPr>
        <w:rPr>
          <w:rFonts w:cs="Calibri"/>
          <w:bCs/>
        </w:rPr>
      </w:pPr>
      <w:r w:rsidRPr="00D7666D">
        <w:rPr>
          <w:rFonts w:ascii="Calibri" w:eastAsia="Times New Roman" w:hAnsi="Calibri" w:cs="Times New Roman"/>
          <w:b/>
          <w:bCs/>
          <w:color w:val="000000"/>
          <w:sz w:val="24"/>
          <w:szCs w:val="24"/>
          <w:lang w:eastAsia="en-GB"/>
        </w:rPr>
        <w:t>Present:</w:t>
      </w:r>
      <w:r>
        <w:rPr>
          <w:rFonts w:ascii="Calibri" w:eastAsia="Times New Roman" w:hAnsi="Calibri" w:cs="Times New Roman"/>
          <w:color w:val="000000"/>
          <w:sz w:val="24"/>
          <w:szCs w:val="24"/>
          <w:lang w:eastAsia="en-GB"/>
        </w:rPr>
        <w:t xml:space="preserve">  G. Bindoff (GB) Chair, Tony Powell (TP), Terry Jackson (TJ), Kim Harris (KH), </w:t>
      </w:r>
    </w:p>
    <w:p w14:paraId="45E346FE" w14:textId="77777777" w:rsidR="0001241A" w:rsidRDefault="0001241A" w:rsidP="0001241A">
      <w:pPr>
        <w:pStyle w:val="ListParagraph"/>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Fiona Danks (FD), Ian Hill (IH), Keith Jackson (KJ).</w:t>
      </w:r>
    </w:p>
    <w:p w14:paraId="7669E720" w14:textId="3207B463" w:rsidR="00704935" w:rsidRDefault="0001241A" w:rsidP="0001241A">
      <w:pPr>
        <w:pStyle w:val="ListParagraph"/>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Apologies were received from James Herridge-Leng and Isla Woodcock</w:t>
      </w:r>
    </w:p>
    <w:p w14:paraId="2638BB0A" w14:textId="1B6F9569" w:rsidR="0001241A" w:rsidRPr="003E53B6" w:rsidRDefault="0001241A" w:rsidP="0001241A">
      <w:pPr>
        <w:pStyle w:val="ListParagraph"/>
        <w:rPr>
          <w:rFonts w:cs="Calibri"/>
          <w:bCs/>
        </w:rPr>
      </w:pPr>
      <w:r>
        <w:rPr>
          <w:rFonts w:ascii="Calibri" w:eastAsia="Times New Roman" w:hAnsi="Calibri" w:cs="Times New Roman"/>
          <w:color w:val="000000"/>
          <w:sz w:val="24"/>
          <w:szCs w:val="24"/>
          <w:lang w:eastAsia="en-GB"/>
        </w:rPr>
        <w:t>As there was no officer present, the minutes w</w:t>
      </w:r>
      <w:r w:rsidR="00D7666D">
        <w:rPr>
          <w:rFonts w:ascii="Calibri" w:eastAsia="Times New Roman" w:hAnsi="Calibri" w:cs="Times New Roman"/>
          <w:color w:val="000000"/>
          <w:sz w:val="24"/>
          <w:szCs w:val="24"/>
          <w:lang w:eastAsia="en-GB"/>
        </w:rPr>
        <w:t>ere</w:t>
      </w:r>
      <w:r>
        <w:rPr>
          <w:rFonts w:ascii="Calibri" w:eastAsia="Times New Roman" w:hAnsi="Calibri" w:cs="Times New Roman"/>
          <w:color w:val="000000"/>
          <w:sz w:val="24"/>
          <w:szCs w:val="24"/>
          <w:lang w:eastAsia="en-GB"/>
        </w:rPr>
        <w:t xml:space="preserve"> take</w:t>
      </w:r>
      <w:r w:rsidR="00D7666D">
        <w:rPr>
          <w:rFonts w:ascii="Calibri" w:eastAsia="Times New Roman" w:hAnsi="Calibri" w:cs="Times New Roman"/>
          <w:color w:val="000000"/>
          <w:sz w:val="24"/>
          <w:szCs w:val="24"/>
          <w:lang w:eastAsia="en-GB"/>
        </w:rPr>
        <w:t>n</w:t>
      </w:r>
      <w:r>
        <w:rPr>
          <w:rFonts w:ascii="Calibri" w:eastAsia="Times New Roman" w:hAnsi="Calibri" w:cs="Times New Roman"/>
          <w:color w:val="000000"/>
          <w:sz w:val="24"/>
          <w:szCs w:val="24"/>
          <w:lang w:eastAsia="en-GB"/>
        </w:rPr>
        <w:t xml:space="preserve"> by GB.  </w:t>
      </w:r>
    </w:p>
    <w:p w14:paraId="57D4AB5D" w14:textId="77777777" w:rsidR="00704935" w:rsidRPr="00AC2117" w:rsidRDefault="00704935" w:rsidP="00704935">
      <w:pPr>
        <w:pStyle w:val="ListParagraph"/>
        <w:rPr>
          <w:rFonts w:cs="Calibri"/>
          <w:bCs/>
        </w:rPr>
      </w:pPr>
    </w:p>
    <w:p w14:paraId="14BEE8A1" w14:textId="6CA006D7" w:rsidR="00704935" w:rsidRPr="00E95C64" w:rsidRDefault="00704935" w:rsidP="00704935">
      <w:pPr>
        <w:pStyle w:val="ListParagraph"/>
        <w:numPr>
          <w:ilvl w:val="0"/>
          <w:numId w:val="1"/>
        </w:numPr>
        <w:rPr>
          <w:rFonts w:cs="Calibri"/>
          <w:b/>
          <w:bCs/>
        </w:rPr>
      </w:pPr>
      <w:r w:rsidRPr="00E95C64">
        <w:rPr>
          <w:rFonts w:ascii="Calibri" w:eastAsia="Times New Roman" w:hAnsi="Calibri" w:cs="Times New Roman"/>
          <w:b/>
          <w:bCs/>
          <w:color w:val="000000"/>
          <w:sz w:val="24"/>
          <w:szCs w:val="24"/>
          <w:lang w:eastAsia="en-GB"/>
        </w:rPr>
        <w:t>Declarations of Interest</w:t>
      </w:r>
      <w:r w:rsidR="0001241A" w:rsidRPr="00E95C64">
        <w:rPr>
          <w:rFonts w:ascii="Calibri" w:eastAsia="Times New Roman" w:hAnsi="Calibri" w:cs="Times New Roman"/>
          <w:b/>
          <w:bCs/>
          <w:color w:val="000000"/>
          <w:sz w:val="24"/>
          <w:szCs w:val="24"/>
          <w:lang w:eastAsia="en-GB"/>
        </w:rPr>
        <w:t>:</w:t>
      </w:r>
    </w:p>
    <w:p w14:paraId="153FA09C" w14:textId="2EE26513" w:rsidR="0001241A" w:rsidRPr="00B865D8" w:rsidRDefault="0001241A" w:rsidP="0001241A">
      <w:pPr>
        <w:pStyle w:val="ListParagraph"/>
        <w:rPr>
          <w:rFonts w:cs="Calibri"/>
          <w:bCs/>
        </w:rPr>
      </w:pPr>
      <w:r>
        <w:rPr>
          <w:rFonts w:ascii="Calibri" w:eastAsia="Times New Roman" w:hAnsi="Calibri" w:cs="Times New Roman"/>
          <w:color w:val="000000"/>
          <w:sz w:val="24"/>
          <w:szCs w:val="24"/>
          <w:lang w:eastAsia="en-GB"/>
        </w:rPr>
        <w:t xml:space="preserve">GB declared an interest in item 5b </w:t>
      </w:r>
      <w:r w:rsidR="00D7666D">
        <w:rPr>
          <w:rFonts w:ascii="Calibri" w:eastAsia="Times New Roman" w:hAnsi="Calibri" w:cs="Times New Roman"/>
          <w:color w:val="000000"/>
          <w:sz w:val="24"/>
          <w:szCs w:val="24"/>
          <w:lang w:eastAsia="en-GB"/>
        </w:rPr>
        <w:t>and</w:t>
      </w:r>
      <w:r>
        <w:rPr>
          <w:rFonts w:ascii="Calibri" w:eastAsia="Times New Roman" w:hAnsi="Calibri" w:cs="Times New Roman"/>
          <w:color w:val="000000"/>
          <w:sz w:val="24"/>
          <w:szCs w:val="24"/>
          <w:lang w:eastAsia="en-GB"/>
        </w:rPr>
        <w:t xml:space="preserve"> has had no sight of the quotes submitted by consultants.  There were no other declarations of interest.</w:t>
      </w:r>
    </w:p>
    <w:p w14:paraId="7AEF13CB" w14:textId="77777777" w:rsidR="00704935" w:rsidRPr="00B865D8" w:rsidRDefault="00704935" w:rsidP="00704935">
      <w:pPr>
        <w:pStyle w:val="ListParagraph"/>
        <w:rPr>
          <w:rFonts w:cs="Calibri"/>
          <w:bCs/>
        </w:rPr>
      </w:pPr>
    </w:p>
    <w:p w14:paraId="40D75280" w14:textId="214E94AB" w:rsidR="00704935" w:rsidRPr="00E95C64" w:rsidRDefault="00704935" w:rsidP="00704935">
      <w:pPr>
        <w:pStyle w:val="ListParagraph"/>
        <w:numPr>
          <w:ilvl w:val="0"/>
          <w:numId w:val="1"/>
        </w:numPr>
        <w:rPr>
          <w:rFonts w:cs="Calibri"/>
          <w:b/>
          <w:bCs/>
        </w:rPr>
      </w:pPr>
      <w:r w:rsidRPr="00E95C64">
        <w:rPr>
          <w:b/>
          <w:bCs/>
          <w:lang w:eastAsia="en-GB"/>
        </w:rPr>
        <w:t>Minutes of the meeting of 18</w:t>
      </w:r>
      <w:r w:rsidRPr="00E95C64">
        <w:rPr>
          <w:b/>
          <w:bCs/>
          <w:vertAlign w:val="superscript"/>
          <w:lang w:eastAsia="en-GB"/>
        </w:rPr>
        <w:t>th</w:t>
      </w:r>
      <w:r w:rsidRPr="00E95C64">
        <w:rPr>
          <w:b/>
          <w:bCs/>
          <w:lang w:eastAsia="en-GB"/>
        </w:rPr>
        <w:t xml:space="preserve"> September 2023 and matters arising</w:t>
      </w:r>
      <w:r w:rsidR="00E95C64">
        <w:rPr>
          <w:b/>
          <w:bCs/>
          <w:lang w:eastAsia="en-GB"/>
        </w:rPr>
        <w:t>:</w:t>
      </w:r>
    </w:p>
    <w:p w14:paraId="2A689D68" w14:textId="3B41B631" w:rsidR="0001241A" w:rsidRDefault="0001241A" w:rsidP="0001241A">
      <w:pPr>
        <w:pStyle w:val="ListParagraph"/>
        <w:rPr>
          <w:lang w:eastAsia="en-GB"/>
        </w:rPr>
      </w:pPr>
      <w:r>
        <w:rPr>
          <w:lang w:eastAsia="en-GB"/>
        </w:rPr>
        <w:t>The minutes were agreed to be a correct record of the meeting and will be signed by the chair.</w:t>
      </w:r>
    </w:p>
    <w:p w14:paraId="42167683" w14:textId="7A2EB85D" w:rsidR="0001241A" w:rsidRPr="0079691C" w:rsidRDefault="0001241A" w:rsidP="0001241A">
      <w:pPr>
        <w:pStyle w:val="ListParagraph"/>
        <w:rPr>
          <w:rFonts w:cs="Calibri"/>
          <w:bCs/>
        </w:rPr>
      </w:pPr>
      <w:r>
        <w:rPr>
          <w:lang w:eastAsia="en-GB"/>
        </w:rPr>
        <w:t>Matters arising:</w:t>
      </w:r>
    </w:p>
    <w:p w14:paraId="1F84C6CD" w14:textId="09F70AD1" w:rsidR="00704935" w:rsidRDefault="00704935" w:rsidP="00704935">
      <w:pPr>
        <w:pStyle w:val="ListParagraph"/>
        <w:numPr>
          <w:ilvl w:val="0"/>
          <w:numId w:val="4"/>
        </w:numPr>
        <w:rPr>
          <w:rFonts w:cs="Calibri"/>
          <w:bCs/>
        </w:rPr>
      </w:pPr>
      <w:r>
        <w:rPr>
          <w:rFonts w:cs="Calibri"/>
          <w:bCs/>
        </w:rPr>
        <w:t>Update on the completion of the shared cycleway/footpath from Red Kite View to Cuxham Road</w:t>
      </w:r>
      <w:r w:rsidR="0001241A">
        <w:rPr>
          <w:rFonts w:cs="Calibri"/>
          <w:bCs/>
        </w:rPr>
        <w:t>.  Unfortunately, there has been no further information about this work</w:t>
      </w:r>
      <w:r w:rsidR="00B74C04">
        <w:rPr>
          <w:rFonts w:cs="Calibri"/>
          <w:bCs/>
        </w:rPr>
        <w:t xml:space="preserve"> since the last meeting.  GB and KH will contact Councillor Freddie van Mierlo and ask for information about the exact works to be carried out and the start date.</w:t>
      </w:r>
    </w:p>
    <w:p w14:paraId="43CB7932" w14:textId="27079AE4" w:rsidR="00704935" w:rsidRDefault="00704935" w:rsidP="00704935">
      <w:pPr>
        <w:pStyle w:val="ListParagraph"/>
        <w:numPr>
          <w:ilvl w:val="0"/>
          <w:numId w:val="4"/>
        </w:numPr>
        <w:rPr>
          <w:rFonts w:cs="Calibri"/>
          <w:bCs/>
        </w:rPr>
      </w:pPr>
      <w:r>
        <w:rPr>
          <w:rFonts w:cs="Calibri"/>
          <w:bCs/>
        </w:rPr>
        <w:t>Update on the draft SODC Air Quality Action Plan</w:t>
      </w:r>
      <w:r w:rsidR="00B74C04">
        <w:rPr>
          <w:rFonts w:cs="Calibri"/>
          <w:bCs/>
        </w:rPr>
        <w:t xml:space="preserve">. </w:t>
      </w:r>
      <w:r w:rsidR="00E95C64">
        <w:rPr>
          <w:rFonts w:cs="Calibri"/>
          <w:bCs/>
        </w:rPr>
        <w:t xml:space="preserve"> Councillor Freddie van Mierlo has been asked to find out if the changes to the AQAP requested by WPC have been made.  He has also been asked to find out which SODC committee will be considering the Action Plan and when it will be meeting.   Recent data published on the </w:t>
      </w:r>
      <w:proofErr w:type="spellStart"/>
      <w:r w:rsidR="00E95C64">
        <w:rPr>
          <w:rFonts w:cs="Calibri"/>
          <w:bCs/>
        </w:rPr>
        <w:t>oxonair</w:t>
      </w:r>
      <w:proofErr w:type="spellEnd"/>
      <w:r w:rsidR="00E95C64">
        <w:rPr>
          <w:rFonts w:cs="Calibri"/>
          <w:bCs/>
        </w:rPr>
        <w:t xml:space="preserve"> website and the </w:t>
      </w:r>
      <w:proofErr w:type="spellStart"/>
      <w:r w:rsidR="00E95C64">
        <w:rPr>
          <w:rFonts w:cs="Calibri"/>
          <w:bCs/>
        </w:rPr>
        <w:t>airqualityengland</w:t>
      </w:r>
      <w:proofErr w:type="spellEnd"/>
      <w:r w:rsidR="00E95C64">
        <w:rPr>
          <w:rFonts w:cs="Calibri"/>
          <w:bCs/>
        </w:rPr>
        <w:t xml:space="preserve"> website show that, in recent weeks, nitrogen dioxide levels from traffic emissions has been higher in Watlington than in Henley.  The AQAP proposes that the improvement of air quality </w:t>
      </w:r>
      <w:r w:rsidR="00557A63">
        <w:rPr>
          <w:rFonts w:cs="Calibri"/>
          <w:bCs/>
        </w:rPr>
        <w:t>in</w:t>
      </w:r>
      <w:r w:rsidR="00E95C64">
        <w:rPr>
          <w:rFonts w:cs="Calibri"/>
          <w:bCs/>
        </w:rPr>
        <w:t xml:space="preserve"> Henley is a priority but that the designation of the Watlington Air Quality Management Area could be revoked</w:t>
      </w:r>
      <w:r w:rsidR="00FF18BC">
        <w:rPr>
          <w:rFonts w:cs="Calibri"/>
          <w:bCs/>
        </w:rPr>
        <w:t xml:space="preserve"> because of improving air quality.</w:t>
      </w:r>
    </w:p>
    <w:p w14:paraId="02A422C7" w14:textId="77777777" w:rsidR="00557A63" w:rsidRDefault="00557A63" w:rsidP="00557A63">
      <w:pPr>
        <w:pStyle w:val="ListParagraph"/>
        <w:ind w:left="1800"/>
        <w:rPr>
          <w:rFonts w:cs="Calibri"/>
          <w:bCs/>
        </w:rPr>
      </w:pPr>
    </w:p>
    <w:p w14:paraId="6FF53B05" w14:textId="69CDF17F" w:rsidR="00704935" w:rsidRPr="00BE08D0" w:rsidRDefault="00704935" w:rsidP="00704935">
      <w:pPr>
        <w:pStyle w:val="ListParagraph"/>
        <w:numPr>
          <w:ilvl w:val="0"/>
          <w:numId w:val="4"/>
        </w:numPr>
        <w:rPr>
          <w:rFonts w:cs="Calibri"/>
          <w:bCs/>
        </w:rPr>
      </w:pPr>
      <w:r>
        <w:rPr>
          <w:rFonts w:cs="Calibri"/>
          <w:bCs/>
        </w:rPr>
        <w:lastRenderedPageBreak/>
        <w:t>Publication of the report on the consultation on policies in the WNDP review</w:t>
      </w:r>
      <w:r w:rsidR="00557A63">
        <w:rPr>
          <w:rFonts w:cs="Calibri"/>
          <w:bCs/>
        </w:rPr>
        <w:t>.  This will be considered by Full Council at the meeting on 14</w:t>
      </w:r>
      <w:r w:rsidR="00557A63" w:rsidRPr="00557A63">
        <w:rPr>
          <w:rFonts w:cs="Calibri"/>
          <w:bCs/>
          <w:vertAlign w:val="superscript"/>
        </w:rPr>
        <w:t>th</w:t>
      </w:r>
      <w:r w:rsidR="00557A63">
        <w:rPr>
          <w:rFonts w:cs="Calibri"/>
          <w:bCs/>
        </w:rPr>
        <w:t xml:space="preserve"> November.</w:t>
      </w:r>
      <w:r>
        <w:rPr>
          <w:rFonts w:cs="Calibri"/>
          <w:bCs/>
        </w:rPr>
        <w:t xml:space="preserve"> </w:t>
      </w:r>
    </w:p>
    <w:p w14:paraId="2DE61013" w14:textId="77777777" w:rsidR="00704935" w:rsidRPr="00557A63" w:rsidRDefault="00704935" w:rsidP="00704935">
      <w:pPr>
        <w:pStyle w:val="NoSpacing"/>
        <w:numPr>
          <w:ilvl w:val="0"/>
          <w:numId w:val="1"/>
        </w:numPr>
        <w:rPr>
          <w:rFonts w:ascii="Calibri" w:eastAsia="Times New Roman" w:hAnsi="Calibri" w:cs="Times New Roman"/>
          <w:b/>
          <w:bCs/>
          <w:color w:val="000000"/>
          <w:sz w:val="24"/>
          <w:szCs w:val="24"/>
          <w:lang w:eastAsia="en-GB"/>
        </w:rPr>
      </w:pPr>
      <w:r w:rsidRPr="00557A63">
        <w:rPr>
          <w:rFonts w:ascii="Calibri" w:eastAsia="Times New Roman" w:hAnsi="Calibri" w:cs="Times New Roman"/>
          <w:b/>
          <w:bCs/>
          <w:color w:val="000000"/>
          <w:sz w:val="24"/>
          <w:szCs w:val="24"/>
          <w:lang w:eastAsia="en-GB"/>
        </w:rPr>
        <w:t xml:space="preserve">Review of the WNDP:  </w:t>
      </w:r>
    </w:p>
    <w:p w14:paraId="6E037A0C" w14:textId="5A454338" w:rsidR="00704935" w:rsidRPr="00302AB9" w:rsidRDefault="00704935" w:rsidP="00557A63">
      <w:pPr>
        <w:pStyle w:val="NoSpacing"/>
        <w:ind w:left="720"/>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Review of policies using evidence from the consultation</w:t>
      </w:r>
      <w:r w:rsidR="00557A63">
        <w:rPr>
          <w:rFonts w:ascii="Calibri" w:eastAsia="Times New Roman" w:hAnsi="Calibri" w:cs="Times New Roman"/>
          <w:color w:val="000000"/>
          <w:sz w:val="24"/>
          <w:szCs w:val="24"/>
          <w:lang w:eastAsia="en-GB"/>
        </w:rPr>
        <w:t xml:space="preserve">.  It was noted that the large majority of responses were positive and supported the draft policies.  The detailed comments from the survey monkey responses and from the paper copies were considered in relation to the individual policies and amendments/additions to the policies were suggested.  It was agreed that GB will update the policies and circulate the updated document for agreement and further suggestions for improvement.  The policies will remain in draft and will be submitted to the SODC Neighbourhood Plan team for an assessment of the need to provide an environmental impact assessment/environmental report. </w:t>
      </w:r>
    </w:p>
    <w:p w14:paraId="166E13B3" w14:textId="77777777" w:rsidR="00704935" w:rsidRPr="0050382E" w:rsidRDefault="00704935" w:rsidP="00704935">
      <w:pPr>
        <w:pStyle w:val="NoSpacing"/>
        <w:rPr>
          <w:rFonts w:ascii="Calibri" w:eastAsia="Times New Roman" w:hAnsi="Calibri" w:cs="Times New Roman"/>
          <w:color w:val="000000"/>
          <w:sz w:val="24"/>
          <w:szCs w:val="24"/>
          <w:lang w:eastAsia="en-GB"/>
        </w:rPr>
      </w:pPr>
    </w:p>
    <w:p w14:paraId="17F67EE4" w14:textId="77777777" w:rsidR="00704935" w:rsidRPr="00D33E49" w:rsidRDefault="00704935" w:rsidP="00704935">
      <w:pPr>
        <w:pStyle w:val="NoSpacing"/>
        <w:numPr>
          <w:ilvl w:val="0"/>
          <w:numId w:val="1"/>
        </w:numPr>
        <w:rPr>
          <w:rFonts w:ascii="Calibri" w:eastAsia="Times New Roman" w:hAnsi="Calibri" w:cs="Times New Roman"/>
          <w:b/>
          <w:bCs/>
          <w:color w:val="000000"/>
          <w:sz w:val="24"/>
          <w:szCs w:val="24"/>
          <w:lang w:eastAsia="en-GB"/>
        </w:rPr>
      </w:pPr>
      <w:r w:rsidRPr="00D33E49">
        <w:rPr>
          <w:rFonts w:ascii="Calibri" w:eastAsia="Times New Roman" w:hAnsi="Calibri" w:cs="Times New Roman"/>
          <w:b/>
          <w:bCs/>
          <w:color w:val="000000"/>
          <w:sz w:val="24"/>
          <w:szCs w:val="24"/>
          <w:lang w:eastAsia="en-GB"/>
        </w:rPr>
        <w:t>Locality funded projects: updates:</w:t>
      </w:r>
    </w:p>
    <w:p w14:paraId="666EA188" w14:textId="18A35AF3" w:rsidR="00704935" w:rsidRDefault="00704935" w:rsidP="00704935">
      <w:pPr>
        <w:pStyle w:val="NoSpacing"/>
        <w:numPr>
          <w:ilvl w:val="1"/>
          <w:numId w:val="2"/>
        </w:numPr>
        <w:rPr>
          <w:rFonts w:ascii="Calibri" w:eastAsia="Times New Roman" w:hAnsi="Calibri" w:cs="Times New Roman"/>
          <w:color w:val="000000"/>
          <w:sz w:val="24"/>
          <w:szCs w:val="24"/>
          <w:lang w:eastAsia="en-GB"/>
        </w:rPr>
      </w:pPr>
      <w:r w:rsidRPr="005E30A6">
        <w:rPr>
          <w:rFonts w:ascii="Calibri" w:eastAsia="Times New Roman" w:hAnsi="Calibri" w:cs="Times New Roman"/>
          <w:color w:val="000000"/>
          <w:sz w:val="24"/>
          <w:szCs w:val="24"/>
          <w:lang w:eastAsia="en-GB"/>
        </w:rPr>
        <w:t xml:space="preserve">Treescape Appraisal:  </w:t>
      </w:r>
      <w:r w:rsidR="00D33E49">
        <w:rPr>
          <w:rFonts w:ascii="Calibri" w:eastAsia="Times New Roman" w:hAnsi="Calibri" w:cs="Times New Roman"/>
          <w:color w:val="000000"/>
          <w:sz w:val="24"/>
          <w:szCs w:val="24"/>
          <w:lang w:eastAsia="en-GB"/>
        </w:rPr>
        <w:t xml:space="preserve">FD has continued her efforts to find volunteers to work on the actions recommended in the report.  No-one has come forward </w:t>
      </w:r>
      <w:proofErr w:type="gramStart"/>
      <w:r w:rsidR="00D33E49">
        <w:rPr>
          <w:rFonts w:ascii="Calibri" w:eastAsia="Times New Roman" w:hAnsi="Calibri" w:cs="Times New Roman"/>
          <w:color w:val="000000"/>
          <w:sz w:val="24"/>
          <w:szCs w:val="24"/>
          <w:lang w:eastAsia="en-GB"/>
        </w:rPr>
        <w:t>yet</w:t>
      </w:r>
      <w:proofErr w:type="gramEnd"/>
      <w:r w:rsidR="00D33E49">
        <w:rPr>
          <w:rFonts w:ascii="Calibri" w:eastAsia="Times New Roman" w:hAnsi="Calibri" w:cs="Times New Roman"/>
          <w:color w:val="000000"/>
          <w:sz w:val="24"/>
          <w:szCs w:val="24"/>
          <w:lang w:eastAsia="en-GB"/>
        </w:rPr>
        <w:t xml:space="preserve"> but it was agreed that an item should be placed in the next Watlington Times and a call for volunteers should be put on the Watlington FB pages.</w:t>
      </w:r>
    </w:p>
    <w:p w14:paraId="3D37BACB" w14:textId="6360A815" w:rsidR="00704935" w:rsidRPr="00D63B2E" w:rsidRDefault="00704935" w:rsidP="00704935">
      <w:pPr>
        <w:pStyle w:val="NoSpacing"/>
        <w:numPr>
          <w:ilvl w:val="1"/>
          <w:numId w:val="2"/>
        </w:numPr>
        <w:rPr>
          <w:rFonts w:ascii="Calibri" w:eastAsia="Times New Roman" w:hAnsi="Calibri" w:cs="Times New Roman"/>
          <w:color w:val="000000"/>
          <w:sz w:val="24"/>
          <w:szCs w:val="24"/>
          <w:lang w:eastAsia="en-GB"/>
        </w:rPr>
      </w:pPr>
      <w:r w:rsidRPr="00D63B2E">
        <w:rPr>
          <w:rFonts w:ascii="Calibri" w:eastAsia="Times New Roman" w:hAnsi="Calibri" w:cs="Times New Roman"/>
          <w:color w:val="000000"/>
          <w:sz w:val="24"/>
          <w:szCs w:val="24"/>
          <w:lang w:eastAsia="en-GB"/>
        </w:rPr>
        <w:t>Application for support for Basic Conditions Statement and local consultations</w:t>
      </w:r>
      <w:r w:rsidR="00D33E49">
        <w:rPr>
          <w:rFonts w:ascii="Calibri" w:eastAsia="Times New Roman" w:hAnsi="Calibri" w:cs="Times New Roman"/>
          <w:color w:val="000000"/>
          <w:sz w:val="24"/>
          <w:szCs w:val="24"/>
          <w:lang w:eastAsia="en-GB"/>
        </w:rPr>
        <w:t>.  Two quotations have been received for the work on the Basic Conditions Statement and Locality has agreed that this is acceptable.  Rachel will progress the grant application when she is back in the office.</w:t>
      </w:r>
    </w:p>
    <w:p w14:paraId="1E05D62A" w14:textId="77777777" w:rsidR="00704935" w:rsidRDefault="00704935" w:rsidP="00704935">
      <w:pPr>
        <w:spacing w:after="0" w:line="240" w:lineRule="auto"/>
        <w:rPr>
          <w:rFonts w:ascii="Calibri" w:eastAsia="Times New Roman" w:hAnsi="Calibri" w:cs="Times New Roman"/>
          <w:color w:val="000000"/>
          <w:sz w:val="24"/>
          <w:szCs w:val="24"/>
          <w:lang w:eastAsia="en-GB"/>
        </w:rPr>
      </w:pPr>
    </w:p>
    <w:p w14:paraId="60F5C99F" w14:textId="5D80C4B0" w:rsidR="00704935" w:rsidRDefault="00704935" w:rsidP="00704935">
      <w:pPr>
        <w:pStyle w:val="ListParagraph"/>
        <w:numPr>
          <w:ilvl w:val="0"/>
          <w:numId w:val="1"/>
        </w:numPr>
        <w:spacing w:after="0" w:line="240" w:lineRule="auto"/>
        <w:rPr>
          <w:rFonts w:ascii="Calibri" w:eastAsia="Times New Roman" w:hAnsi="Calibri" w:cs="Times New Roman"/>
          <w:color w:val="000000"/>
          <w:sz w:val="24"/>
          <w:szCs w:val="24"/>
          <w:lang w:eastAsia="en-GB"/>
        </w:rPr>
      </w:pPr>
      <w:r w:rsidRPr="00D33E49">
        <w:rPr>
          <w:rFonts w:ascii="Calibri" w:eastAsia="Times New Roman" w:hAnsi="Calibri" w:cs="Times New Roman"/>
          <w:b/>
          <w:bCs/>
          <w:color w:val="000000"/>
          <w:sz w:val="24"/>
          <w:szCs w:val="24"/>
          <w:lang w:eastAsia="en-GB"/>
        </w:rPr>
        <w:t>Community Infrastructure Levy:</w:t>
      </w:r>
      <w:r>
        <w:rPr>
          <w:rFonts w:ascii="Calibri" w:eastAsia="Times New Roman" w:hAnsi="Calibri" w:cs="Times New Roman"/>
          <w:color w:val="000000"/>
          <w:sz w:val="24"/>
          <w:szCs w:val="24"/>
          <w:lang w:eastAsia="en-GB"/>
        </w:rPr>
        <w:t xml:space="preserve">  2</w:t>
      </w:r>
      <w:r w:rsidRPr="00163FC1">
        <w:rPr>
          <w:rFonts w:ascii="Calibri" w:eastAsia="Times New Roman" w:hAnsi="Calibri" w:cs="Times New Roman"/>
          <w:color w:val="000000"/>
          <w:sz w:val="24"/>
          <w:szCs w:val="24"/>
          <w:vertAlign w:val="superscript"/>
          <w:lang w:eastAsia="en-GB"/>
        </w:rPr>
        <w:t>nd</w:t>
      </w:r>
      <w:r>
        <w:rPr>
          <w:rFonts w:ascii="Calibri" w:eastAsia="Times New Roman" w:hAnsi="Calibri" w:cs="Times New Roman"/>
          <w:color w:val="000000"/>
          <w:sz w:val="24"/>
          <w:szCs w:val="24"/>
          <w:lang w:eastAsia="en-GB"/>
        </w:rPr>
        <w:t xml:space="preserve"> round of parish council projects</w:t>
      </w:r>
      <w:r w:rsidR="00D33E49">
        <w:rPr>
          <w:rFonts w:ascii="Calibri" w:eastAsia="Times New Roman" w:hAnsi="Calibri" w:cs="Times New Roman"/>
          <w:color w:val="000000"/>
          <w:sz w:val="24"/>
          <w:szCs w:val="24"/>
          <w:lang w:eastAsia="en-GB"/>
        </w:rPr>
        <w:t xml:space="preserve">.   It was noted that WPC has agreed to run an internal process for identifying projects which could be supported by CIL funds.  This will follow the process adopted for the use of the first tranche of funds.  A scheme for traffic calming within Watlington will be one of the options to be considered this time.  It was agreed that NPAB members </w:t>
      </w:r>
      <w:r w:rsidR="00F66817">
        <w:rPr>
          <w:rFonts w:ascii="Calibri" w:eastAsia="Times New Roman" w:hAnsi="Calibri" w:cs="Times New Roman"/>
          <w:color w:val="000000"/>
          <w:sz w:val="24"/>
          <w:szCs w:val="24"/>
          <w:lang w:eastAsia="en-GB"/>
        </w:rPr>
        <w:t>will let GB know if they have any suggestions so that they can be fed into the WPC process.</w:t>
      </w:r>
      <w:r w:rsidR="00D33E49">
        <w:rPr>
          <w:rFonts w:ascii="Calibri" w:eastAsia="Times New Roman" w:hAnsi="Calibri" w:cs="Times New Roman"/>
          <w:color w:val="000000"/>
          <w:sz w:val="24"/>
          <w:szCs w:val="24"/>
          <w:lang w:eastAsia="en-GB"/>
        </w:rPr>
        <w:t xml:space="preserve"> </w:t>
      </w:r>
    </w:p>
    <w:p w14:paraId="5044B3B9" w14:textId="77777777" w:rsidR="00704935" w:rsidRPr="00163FC1" w:rsidRDefault="00704935" w:rsidP="00704935">
      <w:pPr>
        <w:pStyle w:val="ListParagraph"/>
        <w:spacing w:after="0" w:line="240" w:lineRule="auto"/>
        <w:rPr>
          <w:rFonts w:ascii="Calibri" w:eastAsia="Times New Roman" w:hAnsi="Calibri" w:cs="Times New Roman"/>
          <w:color w:val="000000"/>
          <w:sz w:val="24"/>
          <w:szCs w:val="24"/>
          <w:lang w:eastAsia="en-GB"/>
        </w:rPr>
      </w:pPr>
    </w:p>
    <w:p w14:paraId="76AFADAD" w14:textId="77777777" w:rsidR="00704935" w:rsidRPr="00F66817" w:rsidRDefault="00704935" w:rsidP="00704935">
      <w:pPr>
        <w:pStyle w:val="ListParagraph"/>
        <w:numPr>
          <w:ilvl w:val="0"/>
          <w:numId w:val="1"/>
        </w:numPr>
        <w:spacing w:after="0" w:line="240" w:lineRule="auto"/>
        <w:rPr>
          <w:rFonts w:ascii="Calibri" w:eastAsia="Times New Roman" w:hAnsi="Calibri" w:cs="Times New Roman"/>
          <w:b/>
          <w:bCs/>
          <w:color w:val="000000"/>
          <w:sz w:val="24"/>
          <w:szCs w:val="24"/>
          <w:lang w:eastAsia="en-GB"/>
        </w:rPr>
      </w:pPr>
      <w:r w:rsidRPr="00F66817">
        <w:rPr>
          <w:rFonts w:ascii="Calibri" w:eastAsia="Times New Roman" w:hAnsi="Calibri" w:cs="Times New Roman"/>
          <w:b/>
          <w:bCs/>
          <w:color w:val="000000"/>
          <w:sz w:val="24"/>
          <w:szCs w:val="24"/>
          <w:lang w:eastAsia="en-GB"/>
        </w:rPr>
        <w:t>Update on development:</w:t>
      </w:r>
    </w:p>
    <w:p w14:paraId="4CA6AE26" w14:textId="6E0ED71C" w:rsidR="00704935" w:rsidRPr="00302AB9" w:rsidRDefault="00704935" w:rsidP="00704935">
      <w:pPr>
        <w:pStyle w:val="ListParagraph"/>
        <w:numPr>
          <w:ilvl w:val="0"/>
          <w:numId w:val="3"/>
        </w:num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Discharge of conditions on sites B and C</w:t>
      </w:r>
      <w:r w:rsidR="00F66817">
        <w:rPr>
          <w:rFonts w:ascii="Calibri" w:eastAsia="Times New Roman" w:hAnsi="Calibri" w:cs="Times New Roman"/>
          <w:color w:val="000000"/>
          <w:sz w:val="24"/>
          <w:szCs w:val="24"/>
          <w:lang w:eastAsia="en-GB"/>
        </w:rPr>
        <w:t>: discharges have been applied for the proposed phasing of the development and for the construction of temporary vehicular access points onto Cuxham Road.  It was noted that there are concerns about the effectiveness of drainage proposals for the temporary access points to protect the Chalgrove Brook and the absence of proposals to re-instate the roadside bank when the access points are closed.</w:t>
      </w:r>
    </w:p>
    <w:p w14:paraId="3173BBA7" w14:textId="0E8E78C9" w:rsidR="00704935" w:rsidRDefault="00704935" w:rsidP="00704935">
      <w:pPr>
        <w:pStyle w:val="ListParagraph"/>
        <w:numPr>
          <w:ilvl w:val="0"/>
          <w:numId w:val="3"/>
        </w:num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Update on the planning application for the Watlington Relief Road</w:t>
      </w:r>
      <w:r w:rsidR="00F66817">
        <w:rPr>
          <w:rFonts w:ascii="Calibri" w:eastAsia="Times New Roman" w:hAnsi="Calibri" w:cs="Times New Roman"/>
          <w:color w:val="000000"/>
          <w:sz w:val="24"/>
          <w:szCs w:val="24"/>
          <w:lang w:eastAsia="en-GB"/>
        </w:rPr>
        <w:t>.  There will be an online meeting on Monday 23</w:t>
      </w:r>
      <w:r w:rsidR="00F66817" w:rsidRPr="00F66817">
        <w:rPr>
          <w:rFonts w:ascii="Calibri" w:eastAsia="Times New Roman" w:hAnsi="Calibri" w:cs="Times New Roman"/>
          <w:color w:val="000000"/>
          <w:sz w:val="24"/>
          <w:szCs w:val="24"/>
          <w:vertAlign w:val="superscript"/>
          <w:lang w:eastAsia="en-GB"/>
        </w:rPr>
        <w:t>rd</w:t>
      </w:r>
      <w:r w:rsidR="00F66817">
        <w:rPr>
          <w:rFonts w:ascii="Calibri" w:eastAsia="Times New Roman" w:hAnsi="Calibri" w:cs="Times New Roman"/>
          <w:color w:val="000000"/>
          <w:sz w:val="24"/>
          <w:szCs w:val="24"/>
          <w:lang w:eastAsia="en-GB"/>
        </w:rPr>
        <w:t xml:space="preserve"> October to see the latest drawings and receive an update on the progress of the application.  Members of the NPAB are invited to attend and will be sent the Zoom link.</w:t>
      </w:r>
      <w:r w:rsidRPr="00702EE1">
        <w:rPr>
          <w:rFonts w:ascii="Calibri" w:eastAsia="Times New Roman" w:hAnsi="Calibri" w:cs="Times New Roman"/>
          <w:color w:val="000000"/>
          <w:sz w:val="24"/>
          <w:szCs w:val="24"/>
          <w:lang w:eastAsia="en-GB"/>
        </w:rPr>
        <w:t xml:space="preserve"> </w:t>
      </w:r>
    </w:p>
    <w:p w14:paraId="4A59F8D3" w14:textId="0B7C20F1" w:rsidR="00CA25AC" w:rsidRDefault="00704935" w:rsidP="00CA25AC">
      <w:pPr>
        <w:pStyle w:val="ListParagraph"/>
        <w:numPr>
          <w:ilvl w:val="0"/>
          <w:numId w:val="3"/>
        </w:num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lastRenderedPageBreak/>
        <w:t>Update on the cycleway/footpath connections between Sites B and C and Willow Close</w:t>
      </w:r>
      <w:r w:rsidR="00CA25AC">
        <w:rPr>
          <w:rFonts w:ascii="Calibri" w:eastAsia="Times New Roman" w:hAnsi="Calibri" w:cs="Times New Roman"/>
          <w:color w:val="000000"/>
          <w:sz w:val="24"/>
          <w:szCs w:val="24"/>
          <w:lang w:eastAsia="en-GB"/>
        </w:rPr>
        <w:t xml:space="preserve">.    WPC has agreed to ask for legal advice on the draft Deed of Easement provided by Redrow.  </w:t>
      </w:r>
      <w:r w:rsidR="00C6585A">
        <w:rPr>
          <w:rFonts w:ascii="Calibri" w:eastAsia="Times New Roman" w:hAnsi="Calibri" w:cs="Times New Roman"/>
          <w:color w:val="000000"/>
          <w:sz w:val="24"/>
          <w:szCs w:val="24"/>
          <w:lang w:eastAsia="en-GB"/>
        </w:rPr>
        <w:t>This will provide the legal agreement for Redrow to construct the new paths across land which WPC owns.</w:t>
      </w:r>
      <w:r w:rsidR="00CA25AC">
        <w:rPr>
          <w:rFonts w:ascii="Calibri" w:eastAsia="Times New Roman" w:hAnsi="Calibri" w:cs="Times New Roman"/>
          <w:color w:val="000000"/>
          <w:sz w:val="24"/>
          <w:szCs w:val="24"/>
          <w:lang w:eastAsia="en-GB"/>
        </w:rPr>
        <w:t xml:space="preserve">  Unfortunately, </w:t>
      </w:r>
      <w:r w:rsidR="00C6585A">
        <w:rPr>
          <w:rFonts w:ascii="Calibri" w:eastAsia="Times New Roman" w:hAnsi="Calibri" w:cs="Times New Roman"/>
          <w:color w:val="000000"/>
          <w:sz w:val="24"/>
          <w:szCs w:val="24"/>
          <w:lang w:eastAsia="en-GB"/>
        </w:rPr>
        <w:t xml:space="preserve">the information needed from OCC on the specification for the cycleway/footpaths has not been provided in spite of several requests being made.  Efforts will continue to get this information. </w:t>
      </w:r>
    </w:p>
    <w:p w14:paraId="3C0BBEF3" w14:textId="77777777" w:rsidR="00CA25AC" w:rsidRDefault="00CA25AC" w:rsidP="00CA25AC">
      <w:pPr>
        <w:spacing w:after="0" w:line="240" w:lineRule="auto"/>
        <w:rPr>
          <w:rFonts w:ascii="Calibri" w:eastAsia="Times New Roman" w:hAnsi="Calibri" w:cs="Times New Roman"/>
          <w:color w:val="000000"/>
          <w:sz w:val="24"/>
          <w:szCs w:val="24"/>
          <w:lang w:eastAsia="en-GB"/>
        </w:rPr>
      </w:pPr>
    </w:p>
    <w:p w14:paraId="0BDEDB9B" w14:textId="126D8834" w:rsidR="00704935" w:rsidRDefault="00704935" w:rsidP="00CA25AC">
      <w:pPr>
        <w:pStyle w:val="ListParagraph"/>
        <w:numPr>
          <w:ilvl w:val="0"/>
          <w:numId w:val="1"/>
        </w:numPr>
        <w:spacing w:after="0" w:line="240" w:lineRule="auto"/>
        <w:rPr>
          <w:rFonts w:ascii="Calibri" w:eastAsia="Times New Roman" w:hAnsi="Calibri" w:cs="Times New Roman"/>
          <w:b/>
          <w:bCs/>
          <w:color w:val="000000"/>
          <w:sz w:val="24"/>
          <w:szCs w:val="24"/>
          <w:lang w:eastAsia="en-GB"/>
        </w:rPr>
      </w:pPr>
      <w:r w:rsidRPr="00FC4C6E">
        <w:rPr>
          <w:rFonts w:ascii="Calibri" w:eastAsia="Times New Roman" w:hAnsi="Calibri" w:cs="Times New Roman"/>
          <w:b/>
          <w:bCs/>
          <w:color w:val="000000"/>
          <w:sz w:val="24"/>
          <w:szCs w:val="24"/>
          <w:lang w:eastAsia="en-GB"/>
        </w:rPr>
        <w:t>Other matters and date of next meeting</w:t>
      </w:r>
      <w:r w:rsidR="00FC4C6E" w:rsidRPr="00FC4C6E">
        <w:rPr>
          <w:rFonts w:ascii="Calibri" w:eastAsia="Times New Roman" w:hAnsi="Calibri" w:cs="Times New Roman"/>
          <w:b/>
          <w:bCs/>
          <w:color w:val="000000"/>
          <w:sz w:val="24"/>
          <w:szCs w:val="24"/>
          <w:lang w:eastAsia="en-GB"/>
        </w:rPr>
        <w:t>:</w:t>
      </w:r>
    </w:p>
    <w:p w14:paraId="06018229" w14:textId="77777777" w:rsidR="00A844DC" w:rsidRDefault="00A844DC" w:rsidP="00FC4C6E">
      <w:pPr>
        <w:pStyle w:val="ListParagraph"/>
        <w:numPr>
          <w:ilvl w:val="0"/>
          <w:numId w:val="7"/>
        </w:num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Information on the </w:t>
      </w:r>
      <w:r w:rsidR="00FC4C6E" w:rsidRPr="00FC4C6E">
        <w:rPr>
          <w:rFonts w:ascii="Calibri" w:eastAsia="Times New Roman" w:hAnsi="Calibri" w:cs="Times New Roman"/>
          <w:color w:val="000000"/>
          <w:sz w:val="24"/>
          <w:szCs w:val="24"/>
          <w:lang w:eastAsia="en-GB"/>
        </w:rPr>
        <w:t>consultation on the Cuxham Conservation Area Appraisal</w:t>
      </w:r>
      <w:r>
        <w:rPr>
          <w:rFonts w:ascii="Calibri" w:eastAsia="Times New Roman" w:hAnsi="Calibri" w:cs="Times New Roman"/>
          <w:color w:val="000000"/>
          <w:sz w:val="24"/>
          <w:szCs w:val="24"/>
          <w:lang w:eastAsia="en-GB"/>
        </w:rPr>
        <w:t xml:space="preserve"> has been circulated.  It is ahead of the consultation on the  Watlington CA and gives an indication of what to expect when SODC has finalised the preparation of the Watlington document.</w:t>
      </w:r>
    </w:p>
    <w:p w14:paraId="4B2C845C" w14:textId="2982BB85" w:rsidR="00FC4C6E" w:rsidRPr="00FC4C6E" w:rsidRDefault="00A844DC" w:rsidP="00FC4C6E">
      <w:pPr>
        <w:pStyle w:val="ListParagraph"/>
        <w:numPr>
          <w:ilvl w:val="0"/>
          <w:numId w:val="7"/>
        </w:num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The date of the next meeting will be Monday 20</w:t>
      </w:r>
      <w:r w:rsidRPr="00A844DC">
        <w:rPr>
          <w:rFonts w:ascii="Calibri" w:eastAsia="Times New Roman" w:hAnsi="Calibri" w:cs="Times New Roman"/>
          <w:color w:val="000000"/>
          <w:sz w:val="24"/>
          <w:szCs w:val="24"/>
          <w:vertAlign w:val="superscript"/>
          <w:lang w:eastAsia="en-GB"/>
        </w:rPr>
        <w:t>th</w:t>
      </w:r>
      <w:r>
        <w:rPr>
          <w:rFonts w:ascii="Calibri" w:eastAsia="Times New Roman" w:hAnsi="Calibri" w:cs="Times New Roman"/>
          <w:color w:val="000000"/>
          <w:sz w:val="24"/>
          <w:szCs w:val="24"/>
          <w:lang w:eastAsia="en-GB"/>
        </w:rPr>
        <w:t xml:space="preserve"> November 2023.</w:t>
      </w:r>
      <w:r w:rsidR="00FC4C6E" w:rsidRPr="00FC4C6E">
        <w:rPr>
          <w:rFonts w:ascii="Calibri" w:eastAsia="Times New Roman" w:hAnsi="Calibri" w:cs="Times New Roman"/>
          <w:color w:val="000000"/>
          <w:sz w:val="24"/>
          <w:szCs w:val="24"/>
          <w:lang w:eastAsia="en-GB"/>
        </w:rPr>
        <w:t xml:space="preserve"> </w:t>
      </w:r>
    </w:p>
    <w:p w14:paraId="43B513F7" w14:textId="77777777" w:rsidR="006C23A7" w:rsidRPr="00FC4C6E" w:rsidRDefault="006C23A7"/>
    <w:sectPr w:rsidR="006C23A7" w:rsidRPr="00FC4C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74EA0"/>
    <w:multiLevelType w:val="hybridMultilevel"/>
    <w:tmpl w:val="7BD653F8"/>
    <w:lvl w:ilvl="0" w:tplc="D47C0F9E">
      <w:start w:val="1"/>
      <w:numFmt w:val="lowerLetter"/>
      <w:lvlText w:val="%1)"/>
      <w:lvlJc w:val="left"/>
      <w:pPr>
        <w:ind w:left="1800" w:hanging="360"/>
      </w:pPr>
      <w:rPr>
        <w:rFonts w:ascii="Calibri" w:eastAsia="Times New Roman" w:hAnsi="Calibri" w:cs="Times New Roman"/>
        <w:color w:val="auto"/>
        <w:sz w:val="22"/>
      </w:rPr>
    </w:lvl>
    <w:lvl w:ilvl="1" w:tplc="AEA8E4C4">
      <w:start w:val="1"/>
      <w:numFmt w:val="lowerLetter"/>
      <w:lvlText w:val="%2)"/>
      <w:lvlJc w:val="left"/>
      <w:pPr>
        <w:ind w:left="2520" w:hanging="360"/>
      </w:pPr>
      <w:rPr>
        <w:rFonts w:ascii="Calibri" w:eastAsia="Times New Roman" w:hAnsi="Calibri" w:cs="Times New Roman"/>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C7A227D"/>
    <w:multiLevelType w:val="hybridMultilevel"/>
    <w:tmpl w:val="1A5E0E74"/>
    <w:lvl w:ilvl="0" w:tplc="23E68976">
      <w:start w:val="1"/>
      <w:numFmt w:val="lowerLetter"/>
      <w:lvlText w:val="%1)"/>
      <w:lvlJc w:val="left"/>
      <w:pPr>
        <w:ind w:left="2175" w:hanging="360"/>
      </w:pPr>
      <w:rPr>
        <w:rFonts w:hint="default"/>
      </w:rPr>
    </w:lvl>
    <w:lvl w:ilvl="1" w:tplc="08090019" w:tentative="1">
      <w:start w:val="1"/>
      <w:numFmt w:val="lowerLetter"/>
      <w:lvlText w:val="%2."/>
      <w:lvlJc w:val="left"/>
      <w:pPr>
        <w:ind w:left="2895" w:hanging="360"/>
      </w:pPr>
    </w:lvl>
    <w:lvl w:ilvl="2" w:tplc="0809001B" w:tentative="1">
      <w:start w:val="1"/>
      <w:numFmt w:val="lowerRoman"/>
      <w:lvlText w:val="%3."/>
      <w:lvlJc w:val="right"/>
      <w:pPr>
        <w:ind w:left="3615" w:hanging="180"/>
      </w:pPr>
    </w:lvl>
    <w:lvl w:ilvl="3" w:tplc="0809000F" w:tentative="1">
      <w:start w:val="1"/>
      <w:numFmt w:val="decimal"/>
      <w:lvlText w:val="%4."/>
      <w:lvlJc w:val="left"/>
      <w:pPr>
        <w:ind w:left="4335" w:hanging="360"/>
      </w:pPr>
    </w:lvl>
    <w:lvl w:ilvl="4" w:tplc="08090019" w:tentative="1">
      <w:start w:val="1"/>
      <w:numFmt w:val="lowerLetter"/>
      <w:lvlText w:val="%5."/>
      <w:lvlJc w:val="left"/>
      <w:pPr>
        <w:ind w:left="5055" w:hanging="360"/>
      </w:pPr>
    </w:lvl>
    <w:lvl w:ilvl="5" w:tplc="0809001B" w:tentative="1">
      <w:start w:val="1"/>
      <w:numFmt w:val="lowerRoman"/>
      <w:lvlText w:val="%6."/>
      <w:lvlJc w:val="right"/>
      <w:pPr>
        <w:ind w:left="5775" w:hanging="180"/>
      </w:pPr>
    </w:lvl>
    <w:lvl w:ilvl="6" w:tplc="0809000F" w:tentative="1">
      <w:start w:val="1"/>
      <w:numFmt w:val="decimal"/>
      <w:lvlText w:val="%7."/>
      <w:lvlJc w:val="left"/>
      <w:pPr>
        <w:ind w:left="6495" w:hanging="360"/>
      </w:pPr>
    </w:lvl>
    <w:lvl w:ilvl="7" w:tplc="08090019" w:tentative="1">
      <w:start w:val="1"/>
      <w:numFmt w:val="lowerLetter"/>
      <w:lvlText w:val="%8."/>
      <w:lvlJc w:val="left"/>
      <w:pPr>
        <w:ind w:left="7215" w:hanging="360"/>
      </w:pPr>
    </w:lvl>
    <w:lvl w:ilvl="8" w:tplc="0809001B" w:tentative="1">
      <w:start w:val="1"/>
      <w:numFmt w:val="lowerRoman"/>
      <w:lvlText w:val="%9."/>
      <w:lvlJc w:val="right"/>
      <w:pPr>
        <w:ind w:left="7935" w:hanging="180"/>
      </w:pPr>
    </w:lvl>
  </w:abstractNum>
  <w:abstractNum w:abstractNumId="2" w15:restartNumberingAfterBreak="0">
    <w:nsid w:val="43960618"/>
    <w:multiLevelType w:val="hybridMultilevel"/>
    <w:tmpl w:val="789EC9C6"/>
    <w:lvl w:ilvl="0" w:tplc="9FA87F2E">
      <w:start w:val="1"/>
      <w:numFmt w:val="lowerLetter"/>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43DC072A"/>
    <w:multiLevelType w:val="hybridMultilevel"/>
    <w:tmpl w:val="8604A6A6"/>
    <w:lvl w:ilvl="0" w:tplc="F8BA7CA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6777834"/>
    <w:multiLevelType w:val="hybridMultilevel"/>
    <w:tmpl w:val="A696665C"/>
    <w:lvl w:ilvl="0" w:tplc="824E93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EB46BD0"/>
    <w:multiLevelType w:val="hybridMultilevel"/>
    <w:tmpl w:val="7A4C131E"/>
    <w:lvl w:ilvl="0" w:tplc="0809000F">
      <w:start w:val="1"/>
      <w:numFmt w:val="decimal"/>
      <w:lvlText w:val="%1."/>
      <w:lvlJc w:val="left"/>
      <w:pPr>
        <w:ind w:left="720" w:hanging="360"/>
      </w:pPr>
    </w:lvl>
    <w:lvl w:ilvl="1" w:tplc="9A7AC8BC">
      <w:start w:val="1"/>
      <w:numFmt w:val="lowerRoman"/>
      <w:lvlText w:val="(%2)"/>
      <w:lvlJc w:val="left"/>
      <w:pPr>
        <w:ind w:left="1800" w:hanging="720"/>
      </w:pPr>
      <w:rPr>
        <w:rFonts w:ascii="Calibri" w:eastAsia="Times New Roman" w:hAnsi="Calibri" w:cs="Times New Roman"/>
      </w:rPr>
    </w:lvl>
    <w:lvl w:ilvl="2" w:tplc="B264413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EC61E3"/>
    <w:multiLevelType w:val="hybridMultilevel"/>
    <w:tmpl w:val="AB9C32F6"/>
    <w:lvl w:ilvl="0" w:tplc="D71CE4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644966709">
    <w:abstractNumId w:val="5"/>
  </w:num>
  <w:num w:numId="2" w16cid:durableId="1178423796">
    <w:abstractNumId w:val="0"/>
  </w:num>
  <w:num w:numId="3" w16cid:durableId="1351756112">
    <w:abstractNumId w:val="2"/>
  </w:num>
  <w:num w:numId="4" w16cid:durableId="231549907">
    <w:abstractNumId w:val="3"/>
  </w:num>
  <w:num w:numId="5" w16cid:durableId="2114128837">
    <w:abstractNumId w:val="4"/>
  </w:num>
  <w:num w:numId="6" w16cid:durableId="351303593">
    <w:abstractNumId w:val="6"/>
  </w:num>
  <w:num w:numId="7" w16cid:durableId="696542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935"/>
    <w:rsid w:val="0001241A"/>
    <w:rsid w:val="003B1E18"/>
    <w:rsid w:val="00557A63"/>
    <w:rsid w:val="006A23BD"/>
    <w:rsid w:val="006C23A7"/>
    <w:rsid w:val="00704935"/>
    <w:rsid w:val="00A844DC"/>
    <w:rsid w:val="00B74C04"/>
    <w:rsid w:val="00C6585A"/>
    <w:rsid w:val="00CA25AC"/>
    <w:rsid w:val="00CD4DE4"/>
    <w:rsid w:val="00D1016E"/>
    <w:rsid w:val="00D33E49"/>
    <w:rsid w:val="00D7666D"/>
    <w:rsid w:val="00E42116"/>
    <w:rsid w:val="00E95C64"/>
    <w:rsid w:val="00F5236E"/>
    <w:rsid w:val="00F66817"/>
    <w:rsid w:val="00FC4C6E"/>
    <w:rsid w:val="00FF1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05FED"/>
  <w15:chartTrackingRefBased/>
  <w15:docId w15:val="{A4EE9330-FCC2-4C44-B33C-D4456FAA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93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4935"/>
    <w:pPr>
      <w:ind w:left="720"/>
      <w:contextualSpacing/>
    </w:pPr>
  </w:style>
  <w:style w:type="character" w:customStyle="1" w:styleId="ListParagraphChar">
    <w:name w:val="List Paragraph Char"/>
    <w:link w:val="ListParagraph"/>
    <w:uiPriority w:val="34"/>
    <w:locked/>
    <w:rsid w:val="00704935"/>
    <w:rPr>
      <w:kern w:val="0"/>
      <w14:ligatures w14:val="none"/>
    </w:rPr>
  </w:style>
  <w:style w:type="paragraph" w:styleId="NoSpacing">
    <w:name w:val="No Spacing"/>
    <w:uiPriority w:val="1"/>
    <w:qFormat/>
    <w:rsid w:val="00704935"/>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Bindoff</dc:creator>
  <cp:keywords/>
  <dc:description/>
  <cp:lastModifiedBy>Kristina Tynan</cp:lastModifiedBy>
  <cp:revision>2</cp:revision>
  <dcterms:created xsi:type="dcterms:W3CDTF">2023-10-19T12:54:00Z</dcterms:created>
  <dcterms:modified xsi:type="dcterms:W3CDTF">2023-10-19T12:54:00Z</dcterms:modified>
</cp:coreProperties>
</file>