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AB1C" w14:textId="77777777" w:rsidR="0047684A" w:rsidRDefault="0047684A" w:rsidP="0047684A">
      <w:pPr>
        <w:pStyle w:val="Title"/>
      </w:pPr>
      <w:r>
        <w:t xml:space="preserve">WPC Climate Action </w:t>
      </w:r>
      <w:r w:rsidR="00C35BEC">
        <w:t>Plan</w:t>
      </w:r>
    </w:p>
    <w:p w14:paraId="3C6EB70C" w14:textId="77777777" w:rsidR="0047684A" w:rsidRDefault="0047684A" w:rsidP="0047684A">
      <w:pPr>
        <w:pStyle w:val="Heading1"/>
      </w:pPr>
      <w:r>
        <w:t>Starting Point</w:t>
      </w:r>
    </w:p>
    <w:p w14:paraId="7E7127A4" w14:textId="77777777" w:rsidR="00C35BEC" w:rsidRDefault="00D70B2D">
      <w:r w:rsidRPr="000C1297">
        <w:t>WPC declar</w:t>
      </w:r>
      <w:r w:rsidR="0047684A" w:rsidRPr="000C1297">
        <w:t xml:space="preserve">ed a climate emergency </w:t>
      </w:r>
      <w:r w:rsidRPr="000C1297">
        <w:t xml:space="preserve">in </w:t>
      </w:r>
      <w:r w:rsidR="000C1297">
        <w:t>2019 as follows:</w:t>
      </w:r>
    </w:p>
    <w:p w14:paraId="560AA813" w14:textId="77777777" w:rsidR="00C35BEC" w:rsidRDefault="000C1297" w:rsidP="000C1297">
      <w:pPr>
        <w:ind w:firstLine="567"/>
        <w:rPr>
          <w:i/>
        </w:rPr>
      </w:pPr>
      <w:r>
        <w:rPr>
          <w:i/>
        </w:rPr>
        <w:t xml:space="preserve">That Council </w:t>
      </w:r>
      <w:r w:rsidR="00C35BEC" w:rsidRPr="00C35BEC">
        <w:rPr>
          <w:i/>
        </w:rPr>
        <w:t>agree to:</w:t>
      </w:r>
    </w:p>
    <w:p w14:paraId="71DED783" w14:textId="77777777" w:rsidR="00C35BEC" w:rsidRDefault="00C35BEC" w:rsidP="000C1297">
      <w:pPr>
        <w:ind w:left="720" w:hanging="153"/>
        <w:rPr>
          <w:i/>
        </w:rPr>
      </w:pPr>
      <w:r w:rsidRPr="00C35BEC">
        <w:rPr>
          <w:i/>
        </w:rPr>
        <w:t xml:space="preserve">a) Join Councils, such as Bristol, Brighton and Oxford, in declaring a Climate Emergency; Call on Oxfordshire County Council, South Oxfordshire District Council and Westminster to provide the powers and resources to make local action on climate change easier; </w:t>
      </w:r>
    </w:p>
    <w:p w14:paraId="0CFEAB0A" w14:textId="77777777" w:rsidR="00C35BEC" w:rsidRDefault="00C35BEC" w:rsidP="000C1297">
      <w:pPr>
        <w:ind w:left="720" w:hanging="153"/>
        <w:rPr>
          <w:i/>
        </w:rPr>
      </w:pPr>
      <w:r w:rsidRPr="00C35BEC">
        <w:rPr>
          <w:i/>
        </w:rPr>
        <w:t xml:space="preserve">b) Work with other local authority organisations such as OALC (Oxfordshire Association of Local Councils) and appropriate government departments (both within the UK and internationally) to determine and implement best practice methods to limit global warming to less than 1.5°C above pre-industrial levels. </w:t>
      </w:r>
    </w:p>
    <w:p w14:paraId="20F44838" w14:textId="77777777" w:rsidR="0047684A" w:rsidRDefault="00C35BEC" w:rsidP="000C1297">
      <w:pPr>
        <w:ind w:left="720" w:hanging="153"/>
      </w:pPr>
      <w:r w:rsidRPr="00C35BEC">
        <w:rPr>
          <w:i/>
        </w:rPr>
        <w:t>c) Recommend to Full Council within six months with the actions the Council could take to address this emergency</w:t>
      </w:r>
    </w:p>
    <w:p w14:paraId="56835EEA" w14:textId="77777777" w:rsidR="00EB5940" w:rsidRDefault="00C5275E" w:rsidP="00C5275E">
      <w:r>
        <w:t>It is generally accepted that global warming is a result of the release of Green House Gasses (GHGs) into the atmosphere from human activity over the last 200 years. The most significant GHG is Carbon Dioxide (CO</w:t>
      </w:r>
      <w:r w:rsidRPr="00C5275E">
        <w:rPr>
          <w:vertAlign w:val="subscript"/>
        </w:rPr>
        <w:t>2</w:t>
      </w:r>
      <w:r>
        <w:t>) from burning fossil fuels but other gasses such as methane are also contributors.</w:t>
      </w:r>
      <w:r w:rsidR="003D37C2">
        <w:t xml:space="preserve"> GHGs are measured in grams of Carbon Dioxide equivalent (CO2e)</w:t>
      </w:r>
      <w:r>
        <w:t xml:space="preserve"> </w:t>
      </w:r>
      <w:r w:rsidR="003D37C2">
        <w:t xml:space="preserve">which take into account the range of impacts of different GHGs. </w:t>
      </w:r>
      <w:r w:rsidR="00EB5940">
        <w:t xml:space="preserve">GHG emissions are measured in tonnes of CO2 per annum (tCO2e pa). </w:t>
      </w:r>
    </w:p>
    <w:p w14:paraId="08DD174B" w14:textId="77777777" w:rsidR="00EB5940" w:rsidRPr="00EB5940" w:rsidRDefault="00C5275E" w:rsidP="00EB5940">
      <w:r>
        <w:t xml:space="preserve">The UK Government is committed to achieving a “net zero” </w:t>
      </w:r>
      <w:r w:rsidR="00EB5940">
        <w:t xml:space="preserve">(i.e. </w:t>
      </w:r>
      <w:r w:rsidR="00EB5940" w:rsidRPr="00EB5940">
        <w:t>CO2e emitted less any CO2e absorbed by sequestration in plants or through carbon capture processes</w:t>
      </w:r>
      <w:r w:rsidR="00EB5940">
        <w:t xml:space="preserve">) </w:t>
      </w:r>
      <w:r>
        <w:t>by 2050 to limit global warming to 1.5</w:t>
      </w:r>
      <w:r w:rsidRPr="00EB5940">
        <w:t>˚</w:t>
      </w:r>
      <w:r>
        <w:t>C.</w:t>
      </w:r>
      <w:r w:rsidR="00EB5940">
        <w:t xml:space="preserve"> </w:t>
      </w:r>
    </w:p>
    <w:p w14:paraId="24D35B62" w14:textId="77777777" w:rsidR="00C5275E" w:rsidRDefault="00C5275E" w:rsidP="00C5275E"/>
    <w:p w14:paraId="5B658ED9" w14:textId="77777777" w:rsidR="00696E6E" w:rsidRDefault="00696E6E" w:rsidP="00C5275E">
      <w:r>
        <w:t>This</w:t>
      </w:r>
      <w:r w:rsidR="000C1297">
        <w:t xml:space="preserve"> Action Plan </w:t>
      </w:r>
      <w:r w:rsidR="00C5275E">
        <w:t>identifies actions that WPC can take to make a significant difference to the level of GHG emissions in the Town by focusing on the biggest sources of emissions and actions that are within WPC’s powers.</w:t>
      </w:r>
    </w:p>
    <w:p w14:paraId="62260946" w14:textId="77777777" w:rsidR="003D37C2" w:rsidRDefault="003D37C2">
      <w:pPr>
        <w:rPr>
          <w:rFonts w:asciiTheme="majorHAnsi" w:eastAsiaTheme="majorEastAsia" w:hAnsiTheme="majorHAnsi" w:cstheme="majorBidi"/>
          <w:color w:val="2E74B5" w:themeColor="accent1" w:themeShade="BF"/>
          <w:sz w:val="32"/>
          <w:szCs w:val="32"/>
        </w:rPr>
      </w:pPr>
      <w:r>
        <w:br w:type="page"/>
      </w:r>
    </w:p>
    <w:p w14:paraId="683EB897" w14:textId="77777777" w:rsidR="00D70B2D" w:rsidRDefault="00D70B2D" w:rsidP="00D70B2D">
      <w:pPr>
        <w:pStyle w:val="Heading1"/>
      </w:pPr>
      <w:r>
        <w:lastRenderedPageBreak/>
        <w:t xml:space="preserve">What is </w:t>
      </w:r>
      <w:r w:rsidR="008239ED">
        <w:t xml:space="preserve">our </w:t>
      </w:r>
      <w:r>
        <w:t>target?</w:t>
      </w:r>
    </w:p>
    <w:p w14:paraId="493C63DA" w14:textId="77777777" w:rsidR="00D70B2D" w:rsidRDefault="00C5275E">
      <w:r>
        <w:t>WPC has not</w:t>
      </w:r>
      <w:r w:rsidR="00C35BEC">
        <w:t xml:space="preserve"> </w:t>
      </w:r>
      <w:r w:rsidR="008239ED">
        <w:t xml:space="preserve">previously </w:t>
      </w:r>
      <w:r w:rsidR="00C35BEC">
        <w:t xml:space="preserve">adopted a target </w:t>
      </w:r>
      <w:r w:rsidR="00D70B2D" w:rsidRPr="00C35BEC">
        <w:t>for carbon reduction</w:t>
      </w:r>
      <w:r w:rsidR="000C1297">
        <w:t>. Before doing so, it</w:t>
      </w:r>
      <w:r w:rsidR="00696E6E" w:rsidRPr="00C35BEC">
        <w:t xml:space="preserve"> is worth understanding where there are </w:t>
      </w:r>
      <w:r w:rsidR="00980871" w:rsidRPr="00C35BEC">
        <w:t xml:space="preserve">overlapping </w:t>
      </w:r>
      <w:r w:rsidR="00696E6E" w:rsidRPr="00C35BEC">
        <w:t>targets and what those mean.</w:t>
      </w:r>
    </w:p>
    <w:p w14:paraId="2CCF8AB9" w14:textId="77777777" w:rsidR="00D70B2D" w:rsidRDefault="00D70B2D">
      <w:r w:rsidRPr="00696E6E">
        <w:rPr>
          <w:b/>
        </w:rPr>
        <w:t xml:space="preserve">Nationally </w:t>
      </w:r>
      <w:r>
        <w:t>the Climate Change Act commits the UK to the following carbon reductio</w:t>
      </w:r>
      <w:r w:rsidR="00F53603">
        <w:t>n schedule</w:t>
      </w:r>
      <w:r w:rsidR="00C35BEC">
        <w:t xml:space="preserve"> (known as Carbon Budgets</w:t>
      </w:r>
      <w:r w:rsidR="00EB5940">
        <w:t>)</w:t>
      </w:r>
      <w:r>
        <w:t xml:space="preserve">: </w:t>
      </w:r>
    </w:p>
    <w:tbl>
      <w:tblPr>
        <w:tblW w:w="3402" w:type="dxa"/>
        <w:tblInd w:w="426" w:type="dxa"/>
        <w:tblLayout w:type="fixed"/>
        <w:tblLook w:val="04A0" w:firstRow="1" w:lastRow="0" w:firstColumn="1" w:lastColumn="0" w:noHBand="0" w:noVBand="1"/>
      </w:tblPr>
      <w:tblGrid>
        <w:gridCol w:w="1134"/>
        <w:gridCol w:w="2268"/>
      </w:tblGrid>
      <w:tr w:rsidR="00D70B2D" w:rsidRPr="00D70B2D" w14:paraId="7CFA1784" w14:textId="77777777" w:rsidTr="00F53603">
        <w:trPr>
          <w:trHeight w:val="300"/>
        </w:trPr>
        <w:tc>
          <w:tcPr>
            <w:tcW w:w="1134" w:type="dxa"/>
            <w:tcBorders>
              <w:top w:val="nil"/>
              <w:left w:val="nil"/>
              <w:bottom w:val="nil"/>
              <w:right w:val="nil"/>
            </w:tcBorders>
            <w:shd w:val="clear" w:color="auto" w:fill="auto"/>
            <w:noWrap/>
            <w:hideMark/>
          </w:tcPr>
          <w:p w14:paraId="31099D98" w14:textId="77777777" w:rsidR="00D70B2D" w:rsidRPr="00D70B2D" w:rsidRDefault="00D70B2D" w:rsidP="000046A3">
            <w:pPr>
              <w:spacing w:after="0" w:line="240" w:lineRule="auto"/>
              <w:jc w:val="center"/>
              <w:rPr>
                <w:rFonts w:ascii="Calibri" w:eastAsia="Times New Roman" w:hAnsi="Calibri" w:cs="Calibri"/>
                <w:b/>
                <w:bCs/>
                <w:color w:val="000000"/>
                <w:lang w:eastAsia="en-GB"/>
              </w:rPr>
            </w:pPr>
            <w:r w:rsidRPr="00D70B2D">
              <w:rPr>
                <w:rFonts w:ascii="Calibri" w:eastAsia="Times New Roman" w:hAnsi="Calibri" w:cs="Calibri"/>
                <w:b/>
                <w:bCs/>
                <w:color w:val="000000"/>
                <w:lang w:eastAsia="en-GB"/>
              </w:rPr>
              <w:t>By</w:t>
            </w:r>
          </w:p>
        </w:tc>
        <w:tc>
          <w:tcPr>
            <w:tcW w:w="2268" w:type="dxa"/>
            <w:tcBorders>
              <w:top w:val="nil"/>
              <w:left w:val="nil"/>
              <w:bottom w:val="nil"/>
              <w:right w:val="nil"/>
            </w:tcBorders>
            <w:shd w:val="clear" w:color="auto" w:fill="auto"/>
            <w:hideMark/>
          </w:tcPr>
          <w:p w14:paraId="58EFA782" w14:textId="77777777" w:rsidR="00D70B2D" w:rsidRPr="00D70B2D" w:rsidRDefault="00D70B2D" w:rsidP="003D37C2">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Reduction in CO2e </w:t>
            </w:r>
            <w:r w:rsidR="00CE4EE4">
              <w:rPr>
                <w:rFonts w:ascii="Calibri" w:eastAsia="Times New Roman" w:hAnsi="Calibri" w:cs="Calibri"/>
                <w:b/>
                <w:bCs/>
                <w:color w:val="000000"/>
                <w:lang w:eastAsia="en-GB"/>
              </w:rPr>
              <w:t xml:space="preserve">pa </w:t>
            </w:r>
            <w:r>
              <w:rPr>
                <w:rFonts w:ascii="Calibri" w:eastAsia="Times New Roman" w:hAnsi="Calibri" w:cs="Calibri"/>
                <w:b/>
                <w:bCs/>
                <w:color w:val="000000"/>
                <w:lang w:eastAsia="en-GB"/>
              </w:rPr>
              <w:t xml:space="preserve">compared to </w:t>
            </w:r>
            <w:r w:rsidRPr="00D70B2D">
              <w:rPr>
                <w:rFonts w:ascii="Calibri" w:eastAsia="Times New Roman" w:hAnsi="Calibri" w:cs="Calibri"/>
                <w:b/>
                <w:bCs/>
                <w:color w:val="000000"/>
                <w:lang w:eastAsia="en-GB"/>
              </w:rPr>
              <w:t>1990</w:t>
            </w:r>
          </w:p>
        </w:tc>
      </w:tr>
      <w:tr w:rsidR="00D70B2D" w:rsidRPr="00D70B2D" w14:paraId="79707344" w14:textId="77777777" w:rsidTr="00F53603">
        <w:trPr>
          <w:trHeight w:val="300"/>
        </w:trPr>
        <w:tc>
          <w:tcPr>
            <w:tcW w:w="1134" w:type="dxa"/>
            <w:tcBorders>
              <w:top w:val="nil"/>
              <w:left w:val="nil"/>
              <w:bottom w:val="nil"/>
              <w:right w:val="nil"/>
            </w:tcBorders>
            <w:shd w:val="clear" w:color="auto" w:fill="auto"/>
            <w:noWrap/>
            <w:vAlign w:val="bottom"/>
            <w:hideMark/>
          </w:tcPr>
          <w:p w14:paraId="2165155F" w14:textId="77777777" w:rsidR="00D70B2D" w:rsidRPr="00D70B2D" w:rsidRDefault="00D70B2D" w:rsidP="00D70B2D">
            <w:pPr>
              <w:spacing w:after="0" w:line="240" w:lineRule="auto"/>
              <w:jc w:val="center"/>
              <w:rPr>
                <w:rFonts w:ascii="Calibri" w:eastAsia="Times New Roman" w:hAnsi="Calibri" w:cs="Calibri"/>
                <w:color w:val="000000"/>
                <w:lang w:eastAsia="en-GB"/>
              </w:rPr>
            </w:pPr>
            <w:r w:rsidRPr="00D70B2D">
              <w:rPr>
                <w:rFonts w:ascii="Calibri" w:eastAsia="Times New Roman" w:hAnsi="Calibri" w:cs="Calibri"/>
                <w:color w:val="000000"/>
                <w:lang w:eastAsia="en-GB"/>
              </w:rPr>
              <w:t>2022</w:t>
            </w:r>
          </w:p>
        </w:tc>
        <w:tc>
          <w:tcPr>
            <w:tcW w:w="2268" w:type="dxa"/>
            <w:tcBorders>
              <w:top w:val="nil"/>
              <w:left w:val="nil"/>
              <w:bottom w:val="nil"/>
              <w:right w:val="nil"/>
            </w:tcBorders>
            <w:shd w:val="clear" w:color="auto" w:fill="auto"/>
            <w:noWrap/>
            <w:vAlign w:val="bottom"/>
            <w:hideMark/>
          </w:tcPr>
          <w:p w14:paraId="3DF19F13" w14:textId="77777777" w:rsidR="00D70B2D" w:rsidRPr="00D70B2D" w:rsidRDefault="00D70B2D" w:rsidP="00D70B2D">
            <w:pPr>
              <w:spacing w:after="0" w:line="240" w:lineRule="auto"/>
              <w:jc w:val="center"/>
              <w:rPr>
                <w:rFonts w:ascii="Calibri" w:eastAsia="Times New Roman" w:hAnsi="Calibri" w:cs="Calibri"/>
                <w:color w:val="000000"/>
                <w:lang w:eastAsia="en-GB"/>
              </w:rPr>
            </w:pPr>
            <w:r w:rsidRPr="00D70B2D">
              <w:rPr>
                <w:rFonts w:ascii="Calibri" w:eastAsia="Times New Roman" w:hAnsi="Calibri" w:cs="Calibri"/>
                <w:color w:val="000000"/>
                <w:lang w:eastAsia="en-GB"/>
              </w:rPr>
              <w:t>37%</w:t>
            </w:r>
          </w:p>
        </w:tc>
      </w:tr>
      <w:tr w:rsidR="00D70B2D" w:rsidRPr="00D70B2D" w14:paraId="1822817E" w14:textId="77777777" w:rsidTr="00F53603">
        <w:trPr>
          <w:trHeight w:val="300"/>
        </w:trPr>
        <w:tc>
          <w:tcPr>
            <w:tcW w:w="1134" w:type="dxa"/>
            <w:tcBorders>
              <w:top w:val="nil"/>
              <w:left w:val="nil"/>
              <w:bottom w:val="nil"/>
              <w:right w:val="nil"/>
            </w:tcBorders>
            <w:shd w:val="clear" w:color="auto" w:fill="auto"/>
            <w:noWrap/>
            <w:vAlign w:val="bottom"/>
            <w:hideMark/>
          </w:tcPr>
          <w:p w14:paraId="6A02EFF6" w14:textId="77777777" w:rsidR="00D70B2D" w:rsidRPr="00D70B2D" w:rsidRDefault="00D70B2D" w:rsidP="00D70B2D">
            <w:pPr>
              <w:spacing w:after="0" w:line="240" w:lineRule="auto"/>
              <w:jc w:val="center"/>
              <w:rPr>
                <w:rFonts w:ascii="Calibri" w:eastAsia="Times New Roman" w:hAnsi="Calibri" w:cs="Calibri"/>
                <w:color w:val="000000"/>
                <w:lang w:eastAsia="en-GB"/>
              </w:rPr>
            </w:pPr>
            <w:r w:rsidRPr="00D70B2D">
              <w:rPr>
                <w:rFonts w:ascii="Calibri" w:eastAsia="Times New Roman" w:hAnsi="Calibri" w:cs="Calibri"/>
                <w:color w:val="000000"/>
                <w:lang w:eastAsia="en-GB"/>
              </w:rPr>
              <w:t>2025</w:t>
            </w:r>
          </w:p>
        </w:tc>
        <w:tc>
          <w:tcPr>
            <w:tcW w:w="2268" w:type="dxa"/>
            <w:tcBorders>
              <w:top w:val="nil"/>
              <w:left w:val="nil"/>
              <w:bottom w:val="nil"/>
              <w:right w:val="nil"/>
            </w:tcBorders>
            <w:shd w:val="clear" w:color="auto" w:fill="auto"/>
            <w:noWrap/>
            <w:vAlign w:val="bottom"/>
            <w:hideMark/>
          </w:tcPr>
          <w:p w14:paraId="0DBC9EBD" w14:textId="77777777" w:rsidR="00D70B2D" w:rsidRPr="00D70B2D" w:rsidRDefault="00D70B2D" w:rsidP="00D70B2D">
            <w:pPr>
              <w:spacing w:after="0" w:line="240" w:lineRule="auto"/>
              <w:jc w:val="center"/>
              <w:rPr>
                <w:rFonts w:ascii="Calibri" w:eastAsia="Times New Roman" w:hAnsi="Calibri" w:cs="Calibri"/>
                <w:color w:val="000000"/>
                <w:lang w:eastAsia="en-GB"/>
              </w:rPr>
            </w:pPr>
            <w:r w:rsidRPr="00D70B2D">
              <w:rPr>
                <w:rFonts w:ascii="Calibri" w:eastAsia="Times New Roman" w:hAnsi="Calibri" w:cs="Calibri"/>
                <w:color w:val="000000"/>
                <w:lang w:eastAsia="en-GB"/>
              </w:rPr>
              <w:t>51%</w:t>
            </w:r>
          </w:p>
        </w:tc>
      </w:tr>
      <w:tr w:rsidR="00D70B2D" w:rsidRPr="00D70B2D" w14:paraId="2422FA39" w14:textId="77777777" w:rsidTr="00F53603">
        <w:trPr>
          <w:trHeight w:val="300"/>
        </w:trPr>
        <w:tc>
          <w:tcPr>
            <w:tcW w:w="1134" w:type="dxa"/>
            <w:tcBorders>
              <w:top w:val="nil"/>
              <w:left w:val="nil"/>
              <w:bottom w:val="nil"/>
              <w:right w:val="nil"/>
            </w:tcBorders>
            <w:shd w:val="clear" w:color="auto" w:fill="auto"/>
            <w:noWrap/>
            <w:vAlign w:val="bottom"/>
            <w:hideMark/>
          </w:tcPr>
          <w:p w14:paraId="7ECE8786" w14:textId="77777777" w:rsidR="00D70B2D" w:rsidRPr="00D70B2D" w:rsidRDefault="00D70B2D" w:rsidP="00D70B2D">
            <w:pPr>
              <w:spacing w:after="0" w:line="240" w:lineRule="auto"/>
              <w:jc w:val="center"/>
              <w:rPr>
                <w:rFonts w:ascii="Calibri" w:eastAsia="Times New Roman" w:hAnsi="Calibri" w:cs="Calibri"/>
                <w:color w:val="000000"/>
                <w:lang w:eastAsia="en-GB"/>
              </w:rPr>
            </w:pPr>
            <w:r w:rsidRPr="00D70B2D">
              <w:rPr>
                <w:rFonts w:ascii="Calibri" w:eastAsia="Times New Roman" w:hAnsi="Calibri" w:cs="Calibri"/>
                <w:color w:val="000000"/>
                <w:lang w:eastAsia="en-GB"/>
              </w:rPr>
              <w:t>2030</w:t>
            </w:r>
          </w:p>
        </w:tc>
        <w:tc>
          <w:tcPr>
            <w:tcW w:w="2268" w:type="dxa"/>
            <w:tcBorders>
              <w:top w:val="nil"/>
              <w:left w:val="nil"/>
              <w:bottom w:val="nil"/>
              <w:right w:val="nil"/>
            </w:tcBorders>
            <w:shd w:val="clear" w:color="auto" w:fill="auto"/>
            <w:noWrap/>
            <w:vAlign w:val="bottom"/>
            <w:hideMark/>
          </w:tcPr>
          <w:p w14:paraId="54322E31" w14:textId="77777777" w:rsidR="00D70B2D" w:rsidRPr="00D70B2D" w:rsidRDefault="00D70B2D" w:rsidP="00D70B2D">
            <w:pPr>
              <w:spacing w:after="0" w:line="240" w:lineRule="auto"/>
              <w:jc w:val="center"/>
              <w:rPr>
                <w:rFonts w:ascii="Calibri" w:eastAsia="Times New Roman" w:hAnsi="Calibri" w:cs="Calibri"/>
                <w:color w:val="000000"/>
                <w:lang w:eastAsia="en-GB"/>
              </w:rPr>
            </w:pPr>
            <w:r w:rsidRPr="00D70B2D">
              <w:rPr>
                <w:rFonts w:ascii="Calibri" w:eastAsia="Times New Roman" w:hAnsi="Calibri" w:cs="Calibri"/>
                <w:color w:val="000000"/>
                <w:lang w:eastAsia="en-GB"/>
              </w:rPr>
              <w:t>57%</w:t>
            </w:r>
          </w:p>
        </w:tc>
      </w:tr>
      <w:tr w:rsidR="00D70B2D" w:rsidRPr="00D70B2D" w14:paraId="1DED942B" w14:textId="77777777" w:rsidTr="00F53603">
        <w:trPr>
          <w:trHeight w:val="300"/>
        </w:trPr>
        <w:tc>
          <w:tcPr>
            <w:tcW w:w="1134" w:type="dxa"/>
            <w:tcBorders>
              <w:top w:val="nil"/>
              <w:left w:val="nil"/>
              <w:bottom w:val="nil"/>
              <w:right w:val="nil"/>
            </w:tcBorders>
            <w:shd w:val="clear" w:color="auto" w:fill="auto"/>
            <w:noWrap/>
            <w:vAlign w:val="bottom"/>
            <w:hideMark/>
          </w:tcPr>
          <w:p w14:paraId="6CE6302D" w14:textId="77777777" w:rsidR="00D70B2D" w:rsidRPr="00D70B2D" w:rsidRDefault="00D70B2D" w:rsidP="00D70B2D">
            <w:pPr>
              <w:spacing w:after="0" w:line="240" w:lineRule="auto"/>
              <w:jc w:val="center"/>
              <w:rPr>
                <w:rFonts w:ascii="Calibri" w:eastAsia="Times New Roman" w:hAnsi="Calibri" w:cs="Calibri"/>
                <w:color w:val="000000"/>
                <w:lang w:eastAsia="en-GB"/>
              </w:rPr>
            </w:pPr>
            <w:r w:rsidRPr="00D70B2D">
              <w:rPr>
                <w:rFonts w:ascii="Calibri" w:eastAsia="Times New Roman" w:hAnsi="Calibri" w:cs="Calibri"/>
                <w:color w:val="000000"/>
                <w:lang w:eastAsia="en-GB"/>
              </w:rPr>
              <w:t>2035</w:t>
            </w:r>
          </w:p>
        </w:tc>
        <w:tc>
          <w:tcPr>
            <w:tcW w:w="2268" w:type="dxa"/>
            <w:tcBorders>
              <w:top w:val="nil"/>
              <w:left w:val="nil"/>
              <w:bottom w:val="nil"/>
              <w:right w:val="nil"/>
            </w:tcBorders>
            <w:shd w:val="clear" w:color="auto" w:fill="auto"/>
            <w:noWrap/>
            <w:vAlign w:val="bottom"/>
            <w:hideMark/>
          </w:tcPr>
          <w:p w14:paraId="55D31586" w14:textId="77777777" w:rsidR="00D70B2D" w:rsidRPr="00D70B2D" w:rsidRDefault="00D70B2D" w:rsidP="00D70B2D">
            <w:pPr>
              <w:spacing w:after="0" w:line="240" w:lineRule="auto"/>
              <w:jc w:val="center"/>
              <w:rPr>
                <w:rFonts w:ascii="Calibri" w:eastAsia="Times New Roman" w:hAnsi="Calibri" w:cs="Calibri"/>
                <w:color w:val="000000"/>
                <w:lang w:eastAsia="en-GB"/>
              </w:rPr>
            </w:pPr>
            <w:r w:rsidRPr="00D70B2D">
              <w:rPr>
                <w:rFonts w:ascii="Calibri" w:eastAsia="Times New Roman" w:hAnsi="Calibri" w:cs="Calibri"/>
                <w:color w:val="000000"/>
                <w:lang w:eastAsia="en-GB"/>
              </w:rPr>
              <w:t>78%</w:t>
            </w:r>
          </w:p>
        </w:tc>
      </w:tr>
      <w:tr w:rsidR="00D70B2D" w:rsidRPr="00D70B2D" w14:paraId="570B5DC5" w14:textId="77777777" w:rsidTr="00F53603">
        <w:trPr>
          <w:trHeight w:val="300"/>
        </w:trPr>
        <w:tc>
          <w:tcPr>
            <w:tcW w:w="1134" w:type="dxa"/>
            <w:tcBorders>
              <w:top w:val="nil"/>
              <w:left w:val="nil"/>
              <w:bottom w:val="nil"/>
              <w:right w:val="nil"/>
            </w:tcBorders>
            <w:shd w:val="clear" w:color="auto" w:fill="auto"/>
            <w:noWrap/>
            <w:vAlign w:val="bottom"/>
            <w:hideMark/>
          </w:tcPr>
          <w:p w14:paraId="3E59EAF8" w14:textId="77777777" w:rsidR="00D70B2D" w:rsidRPr="00D70B2D" w:rsidRDefault="00D70B2D" w:rsidP="00D70B2D">
            <w:pPr>
              <w:spacing w:after="0" w:line="240" w:lineRule="auto"/>
              <w:jc w:val="center"/>
              <w:rPr>
                <w:rFonts w:ascii="Calibri" w:eastAsia="Times New Roman" w:hAnsi="Calibri" w:cs="Calibri"/>
                <w:color w:val="000000"/>
                <w:lang w:eastAsia="en-GB"/>
              </w:rPr>
            </w:pPr>
            <w:r w:rsidRPr="00D70B2D">
              <w:rPr>
                <w:rFonts w:ascii="Calibri" w:eastAsia="Times New Roman" w:hAnsi="Calibri" w:cs="Calibri"/>
                <w:color w:val="000000"/>
                <w:lang w:eastAsia="en-GB"/>
              </w:rPr>
              <w:t>2050</w:t>
            </w:r>
          </w:p>
        </w:tc>
        <w:tc>
          <w:tcPr>
            <w:tcW w:w="2268" w:type="dxa"/>
            <w:tcBorders>
              <w:top w:val="nil"/>
              <w:left w:val="nil"/>
              <w:bottom w:val="nil"/>
              <w:right w:val="nil"/>
            </w:tcBorders>
            <w:shd w:val="clear" w:color="auto" w:fill="auto"/>
            <w:noWrap/>
            <w:vAlign w:val="bottom"/>
            <w:hideMark/>
          </w:tcPr>
          <w:p w14:paraId="1A981286" w14:textId="77777777" w:rsidR="00D70B2D" w:rsidRPr="00D70B2D" w:rsidRDefault="00D70B2D" w:rsidP="00D70B2D">
            <w:pPr>
              <w:spacing w:after="0" w:line="240" w:lineRule="auto"/>
              <w:jc w:val="center"/>
              <w:rPr>
                <w:rFonts w:ascii="Calibri" w:eastAsia="Times New Roman" w:hAnsi="Calibri" w:cs="Calibri"/>
                <w:color w:val="000000"/>
                <w:lang w:eastAsia="en-GB"/>
              </w:rPr>
            </w:pPr>
            <w:r w:rsidRPr="00D70B2D">
              <w:rPr>
                <w:rFonts w:ascii="Calibri" w:eastAsia="Times New Roman" w:hAnsi="Calibri" w:cs="Calibri"/>
                <w:color w:val="000000"/>
                <w:lang w:eastAsia="en-GB"/>
              </w:rPr>
              <w:t>100%</w:t>
            </w:r>
          </w:p>
        </w:tc>
      </w:tr>
    </w:tbl>
    <w:p w14:paraId="6A192628" w14:textId="77777777" w:rsidR="00C35BEC" w:rsidRDefault="00C35BEC"/>
    <w:p w14:paraId="61D9B355" w14:textId="77777777" w:rsidR="00777BAF" w:rsidRDefault="00777BAF">
      <w:r>
        <w:t>UK Government has strategies</w:t>
      </w:r>
      <w:r w:rsidR="00C35BEC">
        <w:t xml:space="preserve"> deigned to achieve these targets. It </w:t>
      </w:r>
      <w:r>
        <w:t xml:space="preserve">is on track to achieve the 2022 </w:t>
      </w:r>
      <w:r w:rsidR="00C35BEC">
        <w:t xml:space="preserve">milestone </w:t>
      </w:r>
      <w:r>
        <w:t xml:space="preserve">but is behind on </w:t>
      </w:r>
      <w:r w:rsidR="000046A3">
        <w:t xml:space="preserve">progress </w:t>
      </w:r>
      <w:r>
        <w:t xml:space="preserve">to future </w:t>
      </w:r>
      <w:r w:rsidR="00C35BEC">
        <w:t>targets</w:t>
      </w:r>
      <w:r>
        <w:t>.</w:t>
      </w:r>
    </w:p>
    <w:p w14:paraId="77C1A5CF" w14:textId="77777777" w:rsidR="000046A3" w:rsidRDefault="000046A3">
      <w:r w:rsidRPr="00696E6E">
        <w:rPr>
          <w:b/>
        </w:rPr>
        <w:t>O</w:t>
      </w:r>
      <w:r w:rsidR="00696E6E" w:rsidRPr="00696E6E">
        <w:rPr>
          <w:b/>
        </w:rPr>
        <w:t xml:space="preserve">xfordshire </w:t>
      </w:r>
      <w:r w:rsidRPr="00696E6E">
        <w:rPr>
          <w:b/>
        </w:rPr>
        <w:t>County Council</w:t>
      </w:r>
      <w:r>
        <w:t xml:space="preserve"> have two targets</w:t>
      </w:r>
      <w:r w:rsidR="00696E6E">
        <w:t>:</w:t>
      </w:r>
    </w:p>
    <w:p w14:paraId="5B02DF8C" w14:textId="77777777" w:rsidR="000046A3" w:rsidRPr="000046A3" w:rsidRDefault="000046A3" w:rsidP="000046A3">
      <w:pPr>
        <w:pStyle w:val="ListParagraph"/>
        <w:numPr>
          <w:ilvl w:val="0"/>
          <w:numId w:val="2"/>
        </w:numPr>
      </w:pPr>
      <w:r w:rsidRPr="000046A3">
        <w:t>Operate at net-zero carbon by 2030</w:t>
      </w:r>
    </w:p>
    <w:p w14:paraId="1846E6B0" w14:textId="77777777" w:rsidR="000046A3" w:rsidRPr="000046A3" w:rsidRDefault="000046A3" w:rsidP="000046A3">
      <w:pPr>
        <w:pStyle w:val="ListParagraph"/>
        <w:numPr>
          <w:ilvl w:val="0"/>
          <w:numId w:val="2"/>
        </w:numPr>
      </w:pPr>
      <w:r w:rsidRPr="000046A3">
        <w:t>Enable a net-zero Carbon Oxfordshire by 2050.</w:t>
      </w:r>
    </w:p>
    <w:p w14:paraId="730CA5D5" w14:textId="77777777" w:rsidR="000046A3" w:rsidRDefault="000046A3" w:rsidP="000046A3">
      <w:r>
        <w:t xml:space="preserve">OCC have worked with District Councils </w:t>
      </w:r>
      <w:r w:rsidR="00696E6E">
        <w:t>and</w:t>
      </w:r>
      <w:r>
        <w:t xml:space="preserve"> parishes on a </w:t>
      </w:r>
      <w:r w:rsidR="00696E6E">
        <w:t>“Pathways to zero carbon Oxfordshire” which provides a framework for policies to meet their targets.</w:t>
      </w:r>
    </w:p>
    <w:p w14:paraId="4742C98D" w14:textId="77777777" w:rsidR="00F53603" w:rsidRDefault="00F53603">
      <w:r w:rsidRPr="00696E6E">
        <w:rPr>
          <w:b/>
        </w:rPr>
        <w:t>SODC</w:t>
      </w:r>
      <w:r>
        <w:t xml:space="preserve"> have set two carbon reduction targets:</w:t>
      </w:r>
    </w:p>
    <w:p w14:paraId="683AF2B9" w14:textId="77777777" w:rsidR="00F53603" w:rsidRDefault="00F53603" w:rsidP="000046A3">
      <w:pPr>
        <w:pStyle w:val="ListParagraph"/>
        <w:numPr>
          <w:ilvl w:val="0"/>
          <w:numId w:val="2"/>
        </w:numPr>
      </w:pPr>
      <w:r>
        <w:t>Making the operations of the council itself net zero by 2025</w:t>
      </w:r>
    </w:p>
    <w:p w14:paraId="387E8E81" w14:textId="77777777" w:rsidR="00F53603" w:rsidRDefault="00F53603" w:rsidP="000046A3">
      <w:pPr>
        <w:pStyle w:val="ListParagraph"/>
        <w:numPr>
          <w:ilvl w:val="0"/>
          <w:numId w:val="2"/>
        </w:numPr>
      </w:pPr>
      <w:r>
        <w:t>Achieving net zero for all of South Oxfordshire by 2030 (i</w:t>
      </w:r>
      <w:r w:rsidR="00777BAF">
        <w:t>.</w:t>
      </w:r>
      <w:r>
        <w:t>e</w:t>
      </w:r>
      <w:r w:rsidR="00777BAF">
        <w:t>.</w:t>
      </w:r>
      <w:r>
        <w:t xml:space="preserve"> the 100% reduction target set in the legislation </w:t>
      </w:r>
      <w:r w:rsidR="00C5275E">
        <w:t xml:space="preserve">but </w:t>
      </w:r>
      <w:r>
        <w:t>20 years earlier than</w:t>
      </w:r>
      <w:r w:rsidR="00777BAF">
        <w:t xml:space="preserve"> required in legislation</w:t>
      </w:r>
      <w:r w:rsidR="00C35BEC">
        <w:t>).</w:t>
      </w:r>
    </w:p>
    <w:p w14:paraId="6A2DC8E5" w14:textId="77777777" w:rsidR="00777BAF" w:rsidRDefault="000046A3" w:rsidP="000046A3">
      <w:r>
        <w:t>SODC has no plan to meet the</w:t>
      </w:r>
      <w:r w:rsidR="00695BFB">
        <w:t xml:space="preserve">se </w:t>
      </w:r>
      <w:r>
        <w:t xml:space="preserve">targets and will not be looking at a plan for the District level target </w:t>
      </w:r>
      <w:r w:rsidR="00C5275E">
        <w:t>until 2022/23</w:t>
      </w:r>
      <w:r>
        <w:t xml:space="preserve">. </w:t>
      </w:r>
      <w:r w:rsidR="00695BFB">
        <w:t xml:space="preserve">In OCC’s opinion net zero by 2030 is not possible without resorting to offset payments. </w:t>
      </w:r>
    </w:p>
    <w:p w14:paraId="7980F7D1" w14:textId="77777777" w:rsidR="000046A3" w:rsidRDefault="000046A3" w:rsidP="000046A3">
      <w:r w:rsidRPr="00696E6E">
        <w:rPr>
          <w:b/>
        </w:rPr>
        <w:t>Oxford City Council</w:t>
      </w:r>
      <w:r>
        <w:t xml:space="preserve"> have a </w:t>
      </w:r>
      <w:r w:rsidR="00C35BEC">
        <w:t>target for a</w:t>
      </w:r>
      <w:r>
        <w:t xml:space="preserve"> zero carbon city (ZCOP) by </w:t>
      </w:r>
      <w:r w:rsidR="003D37C2">
        <w:t>2040 and a</w:t>
      </w:r>
      <w:r>
        <w:t xml:space="preserve"> carefully worked through</w:t>
      </w:r>
      <w:r w:rsidR="00696E6E">
        <w:t xml:space="preserve"> plan including </w:t>
      </w:r>
      <w:r>
        <w:t>actions and dependencies</w:t>
      </w:r>
      <w:r w:rsidR="00696E6E">
        <w:t xml:space="preserve"> to achieve that target by 2050</w:t>
      </w:r>
      <w:r>
        <w:t>.</w:t>
      </w:r>
    </w:p>
    <w:p w14:paraId="63B00C14" w14:textId="77777777" w:rsidR="000046A3" w:rsidRDefault="000046A3" w:rsidP="000046A3"/>
    <w:p w14:paraId="73CC3E8B" w14:textId="77777777" w:rsidR="00C35BEC" w:rsidRDefault="00696E6E">
      <w:r>
        <w:t xml:space="preserve">All </w:t>
      </w:r>
      <w:r w:rsidR="00F53603">
        <w:t>of these targets are “Territorial” measures. That is they are for the CO2e emitted by transport, homes, industry, agriculture etc. in the</w:t>
      </w:r>
      <w:r w:rsidR="003D37C2">
        <w:t xml:space="preserve"> </w:t>
      </w:r>
      <w:r w:rsidR="00F53603">
        <w:t>territory</w:t>
      </w:r>
      <w:r w:rsidR="003D37C2">
        <w:t xml:space="preserve"> (District, County, nation etc.)</w:t>
      </w:r>
      <w:r w:rsidR="00777BAF">
        <w:t>.</w:t>
      </w:r>
      <w:r w:rsidR="00F53603">
        <w:t xml:space="preserve"> They do not include the CO2e emitted outside the territory to create good</w:t>
      </w:r>
      <w:r w:rsidR="00777BAF">
        <w:t>s</w:t>
      </w:r>
      <w:r w:rsidR="00F53603">
        <w:t>, services and food</w:t>
      </w:r>
      <w:r w:rsidR="00777BAF">
        <w:t xml:space="preserve"> that are imported into the territory. For Watlington this more com</w:t>
      </w:r>
      <w:r w:rsidR="00C35BEC">
        <w:t xml:space="preserve">prehensive </w:t>
      </w:r>
      <w:r w:rsidR="00777BAF">
        <w:t>measure (called a “consumption” footprint) is approximately twice the territorial footprint.</w:t>
      </w:r>
      <w:r w:rsidR="00C35BEC">
        <w:t xml:space="preserve"> </w:t>
      </w:r>
    </w:p>
    <w:p w14:paraId="7D884E2F" w14:textId="77777777" w:rsidR="002C52D4" w:rsidRPr="002C52D4" w:rsidRDefault="002C52D4" w:rsidP="002C52D4">
      <w:pPr>
        <w:shd w:val="clear" w:color="auto" w:fill="FFFFFF"/>
        <w:rPr>
          <w:rFonts w:ascii="Calibri" w:eastAsia="Times New Roman" w:hAnsi="Calibri" w:cs="Calibri"/>
          <w:color w:val="000000"/>
          <w:sz w:val="24"/>
          <w:szCs w:val="24"/>
          <w:lang w:eastAsia="en-GB"/>
        </w:rPr>
      </w:pPr>
      <w:r w:rsidRPr="002C52D4">
        <w:rPr>
          <w:rFonts w:ascii="Calibri" w:eastAsia="Times New Roman" w:hAnsi="Calibri" w:cs="Calibri"/>
          <w:b/>
          <w:bCs/>
          <w:color w:val="000000"/>
          <w:lang w:eastAsia="en-GB"/>
        </w:rPr>
        <w:t>WCAG</w:t>
      </w:r>
      <w:r w:rsidRPr="002C52D4">
        <w:rPr>
          <w:rFonts w:ascii="Calibri" w:eastAsia="Times New Roman" w:hAnsi="Calibri" w:cs="Calibri"/>
          <w:color w:val="000000"/>
          <w:lang w:eastAsia="en-GB"/>
        </w:rPr>
        <w:t xml:space="preserve"> have an aspiration for Watlington to achieve net zero at a </w:t>
      </w:r>
      <w:r w:rsidRPr="002C52D4">
        <w:rPr>
          <w:rFonts w:ascii="Calibri" w:eastAsia="Times New Roman" w:hAnsi="Calibri" w:cs="Calibri"/>
          <w:b/>
          <w:color w:val="000000"/>
          <w:lang w:eastAsia="en-GB"/>
        </w:rPr>
        <w:t xml:space="preserve">consumption </w:t>
      </w:r>
      <w:r w:rsidRPr="00E30207">
        <w:rPr>
          <w:rFonts w:ascii="Calibri" w:eastAsia="Times New Roman" w:hAnsi="Calibri" w:cs="Calibri"/>
          <w:color w:val="000000"/>
          <w:lang w:eastAsia="en-GB"/>
        </w:rPr>
        <w:t xml:space="preserve">level </w:t>
      </w:r>
      <w:r w:rsidRPr="002C52D4">
        <w:rPr>
          <w:rFonts w:ascii="Calibri" w:eastAsia="Times New Roman" w:hAnsi="Calibri" w:cs="Calibri"/>
          <w:color w:val="000000"/>
          <w:lang w:eastAsia="en-GB"/>
        </w:rPr>
        <w:t>by 2030. WCAG recognises this is beyo</w:t>
      </w:r>
      <w:r w:rsidR="00E30207">
        <w:rPr>
          <w:rFonts w:ascii="Calibri" w:eastAsia="Times New Roman" w:hAnsi="Calibri" w:cs="Calibri"/>
          <w:color w:val="000000"/>
          <w:lang w:eastAsia="en-GB"/>
        </w:rPr>
        <w:t>nd the scope of either it or</w:t>
      </w:r>
      <w:r w:rsidRPr="002C52D4">
        <w:rPr>
          <w:rFonts w:ascii="Calibri" w:eastAsia="Times New Roman" w:hAnsi="Calibri" w:cs="Calibri"/>
          <w:color w:val="000000"/>
          <w:lang w:eastAsia="en-GB"/>
        </w:rPr>
        <w:t xml:space="preserve"> W</w:t>
      </w:r>
      <w:r>
        <w:rPr>
          <w:rFonts w:ascii="Calibri" w:eastAsia="Times New Roman" w:hAnsi="Calibri" w:cs="Calibri"/>
          <w:color w:val="000000"/>
          <w:lang w:eastAsia="en-GB"/>
        </w:rPr>
        <w:t>PC</w:t>
      </w:r>
      <w:r w:rsidRPr="002C52D4">
        <w:rPr>
          <w:rFonts w:ascii="Calibri" w:eastAsia="Times New Roman" w:hAnsi="Calibri" w:cs="Calibri"/>
          <w:color w:val="000000"/>
          <w:lang w:eastAsia="en-GB"/>
        </w:rPr>
        <w:t xml:space="preserve">. WCAG will nevertheless continue to promote behavioural change </w:t>
      </w:r>
      <w:r w:rsidR="00E30207">
        <w:rPr>
          <w:rFonts w:ascii="Calibri" w:eastAsia="Times New Roman" w:hAnsi="Calibri" w:cs="Calibri"/>
          <w:color w:val="000000"/>
          <w:lang w:eastAsia="en-GB"/>
        </w:rPr>
        <w:t xml:space="preserve">targeting consumption related emissions </w:t>
      </w:r>
      <w:r>
        <w:rPr>
          <w:rFonts w:ascii="Calibri" w:eastAsia="Times New Roman" w:hAnsi="Calibri" w:cs="Calibri"/>
          <w:color w:val="000000"/>
          <w:lang w:eastAsia="en-GB"/>
        </w:rPr>
        <w:t xml:space="preserve">and </w:t>
      </w:r>
      <w:r w:rsidRPr="002C52D4">
        <w:rPr>
          <w:rFonts w:ascii="Calibri" w:eastAsia="Times New Roman" w:hAnsi="Calibri" w:cs="Calibri"/>
          <w:color w:val="000000"/>
          <w:lang w:eastAsia="en-GB"/>
        </w:rPr>
        <w:t xml:space="preserve">is well placed to </w:t>
      </w:r>
      <w:r w:rsidR="00E30207">
        <w:rPr>
          <w:rFonts w:ascii="Calibri" w:eastAsia="Times New Roman" w:hAnsi="Calibri" w:cs="Calibri"/>
          <w:color w:val="000000"/>
          <w:lang w:eastAsia="en-GB"/>
        </w:rPr>
        <w:t xml:space="preserve">raise </w:t>
      </w:r>
      <w:r w:rsidRPr="002C52D4">
        <w:rPr>
          <w:rFonts w:ascii="Calibri" w:eastAsia="Times New Roman" w:hAnsi="Calibri" w:cs="Calibri"/>
          <w:color w:val="000000"/>
          <w:lang w:eastAsia="en-GB"/>
        </w:rPr>
        <w:t>awareness of</w:t>
      </w:r>
      <w:r w:rsidR="00E30207">
        <w:rPr>
          <w:rFonts w:ascii="Calibri" w:eastAsia="Times New Roman" w:hAnsi="Calibri" w:cs="Calibri"/>
          <w:color w:val="000000"/>
          <w:lang w:eastAsia="en-GB"/>
        </w:rPr>
        <w:t xml:space="preserve"> this </w:t>
      </w:r>
      <w:r>
        <w:rPr>
          <w:rFonts w:ascii="Calibri" w:eastAsia="Times New Roman" w:hAnsi="Calibri" w:cs="Calibri"/>
          <w:color w:val="000000"/>
          <w:lang w:eastAsia="en-GB"/>
        </w:rPr>
        <w:t>as</w:t>
      </w:r>
      <w:r w:rsidRPr="002C52D4">
        <w:rPr>
          <w:rFonts w:ascii="Calibri" w:eastAsia="Times New Roman" w:hAnsi="Calibri" w:cs="Calibri"/>
          <w:color w:val="000000"/>
          <w:lang w:eastAsia="en-GB"/>
        </w:rPr>
        <w:t xml:space="preserve"> a</w:t>
      </w:r>
      <w:r>
        <w:rPr>
          <w:rFonts w:ascii="Calibri" w:eastAsia="Times New Roman" w:hAnsi="Calibri" w:cs="Calibri"/>
          <w:color w:val="000000"/>
          <w:lang w:eastAsia="en-GB"/>
        </w:rPr>
        <w:t xml:space="preserve"> core part of their activities.</w:t>
      </w:r>
    </w:p>
    <w:p w14:paraId="712C4C4B" w14:textId="77777777" w:rsidR="00104ECB" w:rsidRDefault="00802F69">
      <w:r>
        <w:lastRenderedPageBreak/>
        <w:t>The following graph illustrates the reduction in CO2e needed to achieve each of the targets for Watlington.</w:t>
      </w:r>
    </w:p>
    <w:p w14:paraId="4B77D6C0" w14:textId="77777777" w:rsidR="00802F69" w:rsidRDefault="00802F69">
      <w:r>
        <w:rPr>
          <w:noProof/>
          <w:lang w:eastAsia="en-GB"/>
        </w:rPr>
        <w:drawing>
          <wp:inline distT="0" distB="0" distL="0" distR="0" wp14:anchorId="1EC8E177" wp14:editId="1B7E475B">
            <wp:extent cx="5624513" cy="3348038"/>
            <wp:effectExtent l="0" t="0" r="14605"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76672E" w14:textId="77777777" w:rsidR="00936CB0" w:rsidRDefault="00802F69">
      <w:r>
        <w:t>Taking effective action to reduce the carbon in products produced elsewhere in the UK or abroad is far more challenging than addressing local emissions and is well beyond the powers of WPC.</w:t>
      </w:r>
      <w:r w:rsidR="00936CB0">
        <w:t xml:space="preserve"> </w:t>
      </w:r>
    </w:p>
    <w:p w14:paraId="0C612AFA" w14:textId="77777777" w:rsidR="00802F69" w:rsidRDefault="00936CB0">
      <w:r>
        <w:t>Achieving net zero on any basis by 2030 is not possible with current national initiatives (e.g. decarbonisation of electricity supply or deployment of carbon capture technologies) unless Watlington residents are willing to make investments (e.g. in home energy systems and electric vehicles) and lifestyle changes (such as not flying) well beyond other UK citizens.</w:t>
      </w:r>
    </w:p>
    <w:p w14:paraId="06BA7571" w14:textId="77777777" w:rsidR="00777BAF" w:rsidRDefault="00696E6E" w:rsidP="00696E6E">
      <w:pPr>
        <w:rPr>
          <w:b/>
        </w:rPr>
      </w:pPr>
      <w:r>
        <w:rPr>
          <w:b/>
        </w:rPr>
        <w:t>Proposal 1:</w:t>
      </w:r>
    </w:p>
    <w:p w14:paraId="3A382181" w14:textId="77777777" w:rsidR="00696E6E" w:rsidRDefault="00696E6E" w:rsidP="00696E6E">
      <w:r>
        <w:t>That WPC adopt two targets:</w:t>
      </w:r>
    </w:p>
    <w:p w14:paraId="166A2736" w14:textId="77777777" w:rsidR="00696E6E" w:rsidRDefault="00696E6E" w:rsidP="00696E6E">
      <w:pPr>
        <w:pStyle w:val="ListParagraph"/>
        <w:numPr>
          <w:ilvl w:val="0"/>
          <w:numId w:val="5"/>
        </w:numPr>
      </w:pPr>
      <w:r>
        <w:t>To achieve net zero CO2e emissions at the territorial level by 2050 in line with legislation.</w:t>
      </w:r>
      <w:r w:rsidR="008B2A45">
        <w:t xml:space="preserve"> This gives the following interim targets:</w:t>
      </w:r>
    </w:p>
    <w:tbl>
      <w:tblPr>
        <w:tblW w:w="4536" w:type="dxa"/>
        <w:tblInd w:w="567" w:type="dxa"/>
        <w:tblLook w:val="04A0" w:firstRow="1" w:lastRow="0" w:firstColumn="1" w:lastColumn="0" w:noHBand="0" w:noVBand="1"/>
      </w:tblPr>
      <w:tblGrid>
        <w:gridCol w:w="1146"/>
        <w:gridCol w:w="1406"/>
        <w:gridCol w:w="1984"/>
      </w:tblGrid>
      <w:tr w:rsidR="008B2A45" w:rsidRPr="00D70B2D" w14:paraId="07D82873" w14:textId="77777777" w:rsidTr="00EB5940">
        <w:trPr>
          <w:trHeight w:val="300"/>
        </w:trPr>
        <w:tc>
          <w:tcPr>
            <w:tcW w:w="1146" w:type="dxa"/>
            <w:tcBorders>
              <w:top w:val="nil"/>
              <w:left w:val="nil"/>
              <w:bottom w:val="nil"/>
              <w:right w:val="nil"/>
            </w:tcBorders>
          </w:tcPr>
          <w:p w14:paraId="016EF1D3" w14:textId="77777777" w:rsidR="008B2A45" w:rsidRPr="00D70B2D" w:rsidRDefault="008B2A45" w:rsidP="008B2A45">
            <w:pPr>
              <w:spacing w:after="0" w:line="240" w:lineRule="auto"/>
              <w:jc w:val="center"/>
              <w:rPr>
                <w:rFonts w:ascii="Calibri" w:eastAsia="Times New Roman" w:hAnsi="Calibri" w:cs="Calibri"/>
                <w:b/>
                <w:bCs/>
                <w:color w:val="000000"/>
                <w:lang w:eastAsia="en-GB"/>
              </w:rPr>
            </w:pPr>
            <w:r w:rsidRPr="00D70B2D">
              <w:rPr>
                <w:rFonts w:ascii="Calibri" w:eastAsia="Times New Roman" w:hAnsi="Calibri" w:cs="Calibri"/>
                <w:b/>
                <w:bCs/>
                <w:color w:val="000000"/>
                <w:lang w:eastAsia="en-GB"/>
              </w:rPr>
              <w:t>By</w:t>
            </w:r>
          </w:p>
        </w:tc>
        <w:tc>
          <w:tcPr>
            <w:tcW w:w="1406" w:type="dxa"/>
            <w:tcBorders>
              <w:top w:val="nil"/>
              <w:left w:val="nil"/>
              <w:bottom w:val="nil"/>
              <w:right w:val="nil"/>
            </w:tcBorders>
            <w:shd w:val="clear" w:color="auto" w:fill="auto"/>
            <w:vAlign w:val="center"/>
            <w:hideMark/>
          </w:tcPr>
          <w:p w14:paraId="183FEFC4" w14:textId="77777777" w:rsidR="008B2A45" w:rsidRDefault="008B2A45" w:rsidP="008B2A4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Footprint target</w:t>
            </w:r>
          </w:p>
          <w:p w14:paraId="67DDE9F3" w14:textId="77777777" w:rsidR="00EB5940" w:rsidRPr="00D70B2D" w:rsidRDefault="00EB5940" w:rsidP="008B2A4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(tCO2e pa)</w:t>
            </w:r>
          </w:p>
        </w:tc>
        <w:tc>
          <w:tcPr>
            <w:tcW w:w="1984" w:type="dxa"/>
            <w:tcBorders>
              <w:top w:val="nil"/>
              <w:left w:val="nil"/>
              <w:bottom w:val="nil"/>
              <w:right w:val="nil"/>
            </w:tcBorders>
            <w:vAlign w:val="center"/>
          </w:tcPr>
          <w:p w14:paraId="4764FA03" w14:textId="77777777" w:rsidR="008B2A45" w:rsidRDefault="008B2A45" w:rsidP="003D37C2">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Reduction in CO2e</w:t>
            </w:r>
            <w:r w:rsidR="003D37C2">
              <w:t xml:space="preserve"> </w:t>
            </w:r>
            <w:r>
              <w:rPr>
                <w:rFonts w:ascii="Calibri" w:eastAsia="Times New Roman" w:hAnsi="Calibri" w:cs="Calibri"/>
                <w:b/>
                <w:bCs/>
                <w:color w:val="000000"/>
                <w:lang w:eastAsia="en-GB"/>
              </w:rPr>
              <w:t>compared to current footprint</w:t>
            </w:r>
          </w:p>
        </w:tc>
      </w:tr>
      <w:tr w:rsidR="008B2A45" w:rsidRPr="008B2A45" w14:paraId="6AC228F0" w14:textId="77777777" w:rsidTr="00EB5940">
        <w:trPr>
          <w:trHeight w:val="300"/>
        </w:trPr>
        <w:tc>
          <w:tcPr>
            <w:tcW w:w="1146" w:type="dxa"/>
            <w:tcBorders>
              <w:top w:val="nil"/>
              <w:left w:val="nil"/>
              <w:bottom w:val="nil"/>
              <w:right w:val="nil"/>
            </w:tcBorders>
            <w:vAlign w:val="center"/>
          </w:tcPr>
          <w:p w14:paraId="0A9471B6" w14:textId="77777777" w:rsidR="008B2A45" w:rsidRPr="008B2A45" w:rsidRDefault="008B2A45" w:rsidP="008B2A45">
            <w:pPr>
              <w:spacing w:after="0" w:line="240" w:lineRule="auto"/>
              <w:jc w:val="center"/>
              <w:rPr>
                <w:rFonts w:ascii="Calibri" w:eastAsia="Times New Roman" w:hAnsi="Calibri" w:cs="Calibri"/>
                <w:color w:val="000000"/>
                <w:lang w:eastAsia="en-GB"/>
              </w:rPr>
            </w:pPr>
            <w:r w:rsidRPr="008B2A45">
              <w:rPr>
                <w:rFonts w:ascii="Calibri" w:eastAsia="Times New Roman" w:hAnsi="Calibri" w:cs="Calibri"/>
                <w:color w:val="000000"/>
                <w:lang w:eastAsia="en-GB"/>
              </w:rPr>
              <w:t>2025</w:t>
            </w:r>
          </w:p>
        </w:tc>
        <w:tc>
          <w:tcPr>
            <w:tcW w:w="1406" w:type="dxa"/>
            <w:tcBorders>
              <w:top w:val="nil"/>
              <w:left w:val="nil"/>
              <w:bottom w:val="nil"/>
              <w:right w:val="nil"/>
            </w:tcBorders>
            <w:shd w:val="clear" w:color="auto" w:fill="auto"/>
            <w:noWrap/>
            <w:vAlign w:val="center"/>
            <w:hideMark/>
          </w:tcPr>
          <w:p w14:paraId="7BDB13DA" w14:textId="77777777" w:rsidR="008B2A45" w:rsidRPr="008B2A45" w:rsidRDefault="008B2A45" w:rsidP="008B2A45">
            <w:pPr>
              <w:spacing w:after="0" w:line="240" w:lineRule="auto"/>
              <w:jc w:val="center"/>
              <w:rPr>
                <w:rFonts w:ascii="Calibri" w:eastAsia="Times New Roman" w:hAnsi="Calibri" w:cs="Calibri"/>
                <w:color w:val="000000"/>
                <w:lang w:eastAsia="en-GB"/>
              </w:rPr>
            </w:pPr>
            <w:r w:rsidRPr="008B2A45">
              <w:rPr>
                <w:rFonts w:ascii="Calibri" w:eastAsia="Times New Roman" w:hAnsi="Calibri" w:cs="Calibri"/>
                <w:color w:val="000000"/>
                <w:lang w:eastAsia="en-GB"/>
              </w:rPr>
              <w:t>10,418</w:t>
            </w:r>
          </w:p>
        </w:tc>
        <w:tc>
          <w:tcPr>
            <w:tcW w:w="1984" w:type="dxa"/>
            <w:tcBorders>
              <w:top w:val="nil"/>
              <w:left w:val="nil"/>
              <w:bottom w:val="nil"/>
              <w:right w:val="nil"/>
            </w:tcBorders>
            <w:vAlign w:val="center"/>
          </w:tcPr>
          <w:p w14:paraId="1E959001" w14:textId="77777777" w:rsidR="008B2A45" w:rsidRPr="008B2A45" w:rsidRDefault="008B2A45" w:rsidP="008B2A45">
            <w:pPr>
              <w:spacing w:after="0" w:line="240" w:lineRule="auto"/>
              <w:jc w:val="center"/>
              <w:rPr>
                <w:rFonts w:ascii="Calibri" w:eastAsia="Times New Roman" w:hAnsi="Calibri" w:cs="Calibri"/>
                <w:color w:val="000000"/>
                <w:lang w:eastAsia="en-GB"/>
              </w:rPr>
            </w:pPr>
            <w:r w:rsidRPr="008B2A45">
              <w:rPr>
                <w:rFonts w:ascii="Calibri" w:eastAsia="Times New Roman" w:hAnsi="Calibri" w:cs="Calibri"/>
                <w:color w:val="000000"/>
                <w:lang w:eastAsia="en-GB"/>
              </w:rPr>
              <w:t>22%</w:t>
            </w:r>
          </w:p>
        </w:tc>
      </w:tr>
      <w:tr w:rsidR="008B2A45" w:rsidRPr="008B2A45" w14:paraId="6683DFCC" w14:textId="77777777" w:rsidTr="00EB5940">
        <w:trPr>
          <w:trHeight w:val="300"/>
        </w:trPr>
        <w:tc>
          <w:tcPr>
            <w:tcW w:w="1146" w:type="dxa"/>
            <w:tcBorders>
              <w:top w:val="nil"/>
              <w:left w:val="nil"/>
              <w:bottom w:val="nil"/>
              <w:right w:val="nil"/>
            </w:tcBorders>
            <w:vAlign w:val="center"/>
          </w:tcPr>
          <w:p w14:paraId="35A97055" w14:textId="77777777" w:rsidR="008B2A45" w:rsidRPr="008B2A45" w:rsidRDefault="008B2A45" w:rsidP="008B2A45">
            <w:pPr>
              <w:spacing w:after="0" w:line="240" w:lineRule="auto"/>
              <w:jc w:val="center"/>
              <w:rPr>
                <w:rFonts w:ascii="Calibri" w:eastAsia="Times New Roman" w:hAnsi="Calibri" w:cs="Calibri"/>
                <w:color w:val="000000"/>
                <w:lang w:eastAsia="en-GB"/>
              </w:rPr>
            </w:pPr>
            <w:r w:rsidRPr="008B2A45">
              <w:rPr>
                <w:rFonts w:ascii="Calibri" w:eastAsia="Times New Roman" w:hAnsi="Calibri" w:cs="Calibri"/>
                <w:color w:val="000000"/>
                <w:lang w:eastAsia="en-GB"/>
              </w:rPr>
              <w:t>2030</w:t>
            </w:r>
          </w:p>
        </w:tc>
        <w:tc>
          <w:tcPr>
            <w:tcW w:w="1406" w:type="dxa"/>
            <w:tcBorders>
              <w:top w:val="nil"/>
              <w:left w:val="nil"/>
              <w:bottom w:val="nil"/>
              <w:right w:val="nil"/>
            </w:tcBorders>
            <w:shd w:val="clear" w:color="auto" w:fill="auto"/>
            <w:noWrap/>
            <w:vAlign w:val="center"/>
            <w:hideMark/>
          </w:tcPr>
          <w:p w14:paraId="40472AFF" w14:textId="77777777" w:rsidR="008B2A45" w:rsidRPr="008B2A45" w:rsidRDefault="008B2A45" w:rsidP="008B2A45">
            <w:pPr>
              <w:spacing w:after="0" w:line="240" w:lineRule="auto"/>
              <w:jc w:val="center"/>
              <w:rPr>
                <w:rFonts w:ascii="Calibri" w:eastAsia="Times New Roman" w:hAnsi="Calibri" w:cs="Calibri"/>
                <w:color w:val="000000"/>
                <w:lang w:eastAsia="en-GB"/>
              </w:rPr>
            </w:pPr>
            <w:r w:rsidRPr="008B2A45">
              <w:rPr>
                <w:rFonts w:ascii="Calibri" w:eastAsia="Times New Roman" w:hAnsi="Calibri" w:cs="Calibri"/>
                <w:color w:val="000000"/>
                <w:lang w:eastAsia="en-GB"/>
              </w:rPr>
              <w:t>9,142</w:t>
            </w:r>
          </w:p>
        </w:tc>
        <w:tc>
          <w:tcPr>
            <w:tcW w:w="1984" w:type="dxa"/>
            <w:tcBorders>
              <w:top w:val="nil"/>
              <w:left w:val="nil"/>
              <w:bottom w:val="nil"/>
              <w:right w:val="nil"/>
            </w:tcBorders>
            <w:vAlign w:val="center"/>
          </w:tcPr>
          <w:p w14:paraId="0549425F" w14:textId="77777777" w:rsidR="008B2A45" w:rsidRPr="008B2A45" w:rsidRDefault="008B2A45" w:rsidP="008B2A45">
            <w:pPr>
              <w:spacing w:after="0" w:line="240" w:lineRule="auto"/>
              <w:jc w:val="center"/>
              <w:rPr>
                <w:rFonts w:ascii="Calibri" w:eastAsia="Times New Roman" w:hAnsi="Calibri" w:cs="Calibri"/>
                <w:color w:val="000000"/>
                <w:lang w:eastAsia="en-GB"/>
              </w:rPr>
            </w:pPr>
            <w:r w:rsidRPr="008B2A45">
              <w:rPr>
                <w:rFonts w:ascii="Calibri" w:eastAsia="Times New Roman" w:hAnsi="Calibri" w:cs="Calibri"/>
                <w:color w:val="000000"/>
                <w:lang w:eastAsia="en-GB"/>
              </w:rPr>
              <w:t>32%</w:t>
            </w:r>
          </w:p>
        </w:tc>
      </w:tr>
      <w:tr w:rsidR="008B2A45" w:rsidRPr="008B2A45" w14:paraId="55DB96EF" w14:textId="77777777" w:rsidTr="00EB5940">
        <w:trPr>
          <w:trHeight w:val="300"/>
        </w:trPr>
        <w:tc>
          <w:tcPr>
            <w:tcW w:w="1146" w:type="dxa"/>
            <w:tcBorders>
              <w:top w:val="nil"/>
              <w:left w:val="nil"/>
              <w:bottom w:val="nil"/>
              <w:right w:val="nil"/>
            </w:tcBorders>
            <w:vAlign w:val="center"/>
          </w:tcPr>
          <w:p w14:paraId="6C2D722B" w14:textId="77777777" w:rsidR="008B2A45" w:rsidRPr="008B2A45" w:rsidRDefault="008B2A45" w:rsidP="008B2A45">
            <w:pPr>
              <w:spacing w:after="0" w:line="240" w:lineRule="auto"/>
              <w:jc w:val="center"/>
              <w:rPr>
                <w:rFonts w:ascii="Calibri" w:eastAsia="Times New Roman" w:hAnsi="Calibri" w:cs="Calibri"/>
                <w:color w:val="000000"/>
                <w:lang w:eastAsia="en-GB"/>
              </w:rPr>
            </w:pPr>
            <w:r w:rsidRPr="008B2A45">
              <w:rPr>
                <w:rFonts w:ascii="Calibri" w:eastAsia="Times New Roman" w:hAnsi="Calibri" w:cs="Calibri"/>
                <w:color w:val="000000"/>
                <w:lang w:eastAsia="en-GB"/>
              </w:rPr>
              <w:t>2035</w:t>
            </w:r>
          </w:p>
        </w:tc>
        <w:tc>
          <w:tcPr>
            <w:tcW w:w="1406" w:type="dxa"/>
            <w:tcBorders>
              <w:top w:val="nil"/>
              <w:left w:val="nil"/>
              <w:bottom w:val="nil"/>
              <w:right w:val="nil"/>
            </w:tcBorders>
            <w:shd w:val="clear" w:color="auto" w:fill="auto"/>
            <w:noWrap/>
            <w:vAlign w:val="center"/>
            <w:hideMark/>
          </w:tcPr>
          <w:p w14:paraId="2681CC64" w14:textId="77777777" w:rsidR="008B2A45" w:rsidRPr="008B2A45" w:rsidRDefault="008B2A45" w:rsidP="008B2A45">
            <w:pPr>
              <w:spacing w:after="0" w:line="240" w:lineRule="auto"/>
              <w:jc w:val="center"/>
              <w:rPr>
                <w:rFonts w:ascii="Calibri" w:eastAsia="Times New Roman" w:hAnsi="Calibri" w:cs="Calibri"/>
                <w:color w:val="000000"/>
                <w:lang w:eastAsia="en-GB"/>
              </w:rPr>
            </w:pPr>
            <w:r w:rsidRPr="008B2A45">
              <w:rPr>
                <w:rFonts w:ascii="Calibri" w:eastAsia="Times New Roman" w:hAnsi="Calibri" w:cs="Calibri"/>
                <w:color w:val="000000"/>
                <w:lang w:eastAsia="en-GB"/>
              </w:rPr>
              <w:t>4,677</w:t>
            </w:r>
          </w:p>
        </w:tc>
        <w:tc>
          <w:tcPr>
            <w:tcW w:w="1984" w:type="dxa"/>
            <w:tcBorders>
              <w:top w:val="nil"/>
              <w:left w:val="nil"/>
              <w:bottom w:val="nil"/>
              <w:right w:val="nil"/>
            </w:tcBorders>
            <w:vAlign w:val="center"/>
          </w:tcPr>
          <w:p w14:paraId="5C8ADA0A" w14:textId="77777777" w:rsidR="008B2A45" w:rsidRPr="008B2A45" w:rsidRDefault="008B2A45" w:rsidP="008B2A45">
            <w:pPr>
              <w:spacing w:after="0" w:line="240" w:lineRule="auto"/>
              <w:jc w:val="center"/>
              <w:rPr>
                <w:rFonts w:ascii="Calibri" w:eastAsia="Times New Roman" w:hAnsi="Calibri" w:cs="Calibri"/>
                <w:color w:val="000000"/>
                <w:lang w:eastAsia="en-GB"/>
              </w:rPr>
            </w:pPr>
            <w:r w:rsidRPr="008B2A45">
              <w:rPr>
                <w:rFonts w:ascii="Calibri" w:eastAsia="Times New Roman" w:hAnsi="Calibri" w:cs="Calibri"/>
                <w:color w:val="000000"/>
                <w:lang w:eastAsia="en-GB"/>
              </w:rPr>
              <w:t>65%</w:t>
            </w:r>
          </w:p>
        </w:tc>
      </w:tr>
      <w:tr w:rsidR="008B2A45" w:rsidRPr="008B2A45" w14:paraId="076F92F1" w14:textId="77777777" w:rsidTr="00EB5940">
        <w:trPr>
          <w:trHeight w:val="300"/>
        </w:trPr>
        <w:tc>
          <w:tcPr>
            <w:tcW w:w="1146" w:type="dxa"/>
            <w:tcBorders>
              <w:top w:val="nil"/>
              <w:left w:val="nil"/>
              <w:bottom w:val="nil"/>
              <w:right w:val="nil"/>
            </w:tcBorders>
            <w:vAlign w:val="center"/>
          </w:tcPr>
          <w:p w14:paraId="643A3ED7" w14:textId="77777777" w:rsidR="008B2A45" w:rsidRPr="008B2A45" w:rsidRDefault="008B2A45" w:rsidP="008B2A45">
            <w:pPr>
              <w:spacing w:after="0" w:line="240" w:lineRule="auto"/>
              <w:jc w:val="center"/>
              <w:rPr>
                <w:rFonts w:ascii="Calibri" w:eastAsia="Times New Roman" w:hAnsi="Calibri" w:cs="Calibri"/>
                <w:color w:val="000000"/>
                <w:lang w:eastAsia="en-GB"/>
              </w:rPr>
            </w:pPr>
            <w:r w:rsidRPr="008B2A45">
              <w:rPr>
                <w:rFonts w:ascii="Calibri" w:eastAsia="Times New Roman" w:hAnsi="Calibri" w:cs="Calibri"/>
                <w:color w:val="000000"/>
                <w:lang w:eastAsia="en-GB"/>
              </w:rPr>
              <w:t>2050</w:t>
            </w:r>
          </w:p>
        </w:tc>
        <w:tc>
          <w:tcPr>
            <w:tcW w:w="1406" w:type="dxa"/>
            <w:tcBorders>
              <w:top w:val="nil"/>
              <w:left w:val="nil"/>
              <w:bottom w:val="nil"/>
              <w:right w:val="nil"/>
            </w:tcBorders>
            <w:shd w:val="clear" w:color="auto" w:fill="auto"/>
            <w:noWrap/>
            <w:vAlign w:val="center"/>
            <w:hideMark/>
          </w:tcPr>
          <w:p w14:paraId="2989AD27" w14:textId="77777777" w:rsidR="008B2A45" w:rsidRPr="008B2A45" w:rsidRDefault="008B2A45" w:rsidP="008B2A45">
            <w:pPr>
              <w:spacing w:after="0" w:line="240" w:lineRule="auto"/>
              <w:jc w:val="center"/>
              <w:rPr>
                <w:rFonts w:ascii="Calibri" w:eastAsia="Times New Roman" w:hAnsi="Calibri" w:cs="Calibri"/>
                <w:color w:val="000000"/>
                <w:lang w:eastAsia="en-GB"/>
              </w:rPr>
            </w:pPr>
            <w:r w:rsidRPr="008B2A45">
              <w:rPr>
                <w:rFonts w:ascii="Calibri" w:eastAsia="Times New Roman" w:hAnsi="Calibri" w:cs="Calibri"/>
                <w:color w:val="000000"/>
                <w:lang w:eastAsia="en-GB"/>
              </w:rPr>
              <w:t>-</w:t>
            </w:r>
          </w:p>
        </w:tc>
        <w:tc>
          <w:tcPr>
            <w:tcW w:w="1984" w:type="dxa"/>
            <w:tcBorders>
              <w:top w:val="nil"/>
              <w:left w:val="nil"/>
              <w:bottom w:val="nil"/>
              <w:right w:val="nil"/>
            </w:tcBorders>
            <w:vAlign w:val="center"/>
          </w:tcPr>
          <w:p w14:paraId="21C46BFD" w14:textId="77777777" w:rsidR="008B2A45" w:rsidRPr="008B2A45" w:rsidRDefault="008B2A45" w:rsidP="008B2A45">
            <w:pPr>
              <w:spacing w:after="0" w:line="240" w:lineRule="auto"/>
              <w:jc w:val="center"/>
              <w:rPr>
                <w:rFonts w:ascii="Calibri" w:eastAsia="Times New Roman" w:hAnsi="Calibri" w:cs="Calibri"/>
                <w:color w:val="000000"/>
                <w:lang w:eastAsia="en-GB"/>
              </w:rPr>
            </w:pPr>
            <w:r w:rsidRPr="008B2A45">
              <w:rPr>
                <w:rFonts w:ascii="Calibri" w:eastAsia="Times New Roman" w:hAnsi="Calibri" w:cs="Calibri"/>
                <w:color w:val="000000"/>
                <w:lang w:eastAsia="en-GB"/>
              </w:rPr>
              <w:t>100%</w:t>
            </w:r>
          </w:p>
        </w:tc>
      </w:tr>
    </w:tbl>
    <w:p w14:paraId="5E64ECB5" w14:textId="77777777" w:rsidR="008B2A45" w:rsidRDefault="008B2A45" w:rsidP="008B2A45">
      <w:pPr>
        <w:pStyle w:val="ListParagraph"/>
      </w:pPr>
    </w:p>
    <w:p w14:paraId="60D9CEB1" w14:textId="77777777" w:rsidR="00696E6E" w:rsidRDefault="00696E6E" w:rsidP="00696E6E">
      <w:pPr>
        <w:pStyle w:val="ListParagraph"/>
      </w:pPr>
    </w:p>
    <w:p w14:paraId="1EDB4E92" w14:textId="77777777" w:rsidR="00696E6E" w:rsidRDefault="00696E6E" w:rsidP="00696E6E">
      <w:pPr>
        <w:pStyle w:val="ListParagraph"/>
        <w:numPr>
          <w:ilvl w:val="0"/>
          <w:numId w:val="5"/>
        </w:numPr>
      </w:pPr>
      <w:r>
        <w:t xml:space="preserve">To achieve net zero for its own operations by 2025. This is in line with </w:t>
      </w:r>
      <w:r w:rsidR="00C35BEC">
        <w:t xml:space="preserve">equivalent </w:t>
      </w:r>
      <w:r>
        <w:t xml:space="preserve">OCC and SODC targets and, while a small impact in its own right, </w:t>
      </w:r>
      <w:r w:rsidR="003D37C2">
        <w:t xml:space="preserve">will </w:t>
      </w:r>
      <w:r>
        <w:t>signpost the actions required in the parish to achieve the wider objective.</w:t>
      </w:r>
    </w:p>
    <w:p w14:paraId="5E61EA97" w14:textId="77777777" w:rsidR="000C1297" w:rsidRDefault="000C1297" w:rsidP="000C1297">
      <w:pPr>
        <w:pStyle w:val="ListParagraph"/>
      </w:pPr>
    </w:p>
    <w:p w14:paraId="6D717B7E" w14:textId="77777777" w:rsidR="00DB0622" w:rsidRDefault="00980871" w:rsidP="00696E6E">
      <w:pPr>
        <w:pStyle w:val="Heading1"/>
      </w:pPr>
      <w:r>
        <w:lastRenderedPageBreak/>
        <w:t>Watlington’s Current Carbon</w:t>
      </w:r>
      <w:r w:rsidR="00DB0622">
        <w:t xml:space="preserve"> footprint</w:t>
      </w:r>
    </w:p>
    <w:p w14:paraId="359B8C68" w14:textId="77777777" w:rsidR="00104ECB" w:rsidRDefault="00696E6E">
      <w:r>
        <w:t>Watlington’s CO2e footprint today is</w:t>
      </w:r>
      <w:r w:rsidR="00B04229">
        <w:t xml:space="preserve"> 13,394 tonnes of CO2e per year or 4.9 tonnes per person.</w:t>
      </w:r>
      <w:r w:rsidR="00802F69">
        <w:t xml:space="preserve"> (See Appendix A for how this was derived)</w:t>
      </w:r>
    </w:p>
    <w:tbl>
      <w:tblPr>
        <w:tblW w:w="6349" w:type="dxa"/>
        <w:tblLook w:val="04A0" w:firstRow="1" w:lastRow="0" w:firstColumn="1" w:lastColumn="0" w:noHBand="0" w:noVBand="1"/>
      </w:tblPr>
      <w:tblGrid>
        <w:gridCol w:w="4253"/>
        <w:gridCol w:w="1134"/>
        <w:gridCol w:w="962"/>
      </w:tblGrid>
      <w:tr w:rsidR="00B04229" w:rsidRPr="00B04229" w14:paraId="7A2F8FB1" w14:textId="77777777" w:rsidTr="008B2A45">
        <w:trPr>
          <w:trHeight w:val="300"/>
        </w:trPr>
        <w:tc>
          <w:tcPr>
            <w:tcW w:w="4253" w:type="dxa"/>
            <w:tcBorders>
              <w:top w:val="nil"/>
              <w:left w:val="nil"/>
              <w:bottom w:val="nil"/>
              <w:right w:val="nil"/>
            </w:tcBorders>
            <w:shd w:val="clear" w:color="auto" w:fill="auto"/>
            <w:noWrap/>
            <w:vAlign w:val="bottom"/>
            <w:hideMark/>
          </w:tcPr>
          <w:p w14:paraId="2B664088" w14:textId="77777777" w:rsidR="00B04229" w:rsidRPr="00B04229" w:rsidRDefault="00B04229" w:rsidP="00B04229">
            <w:pPr>
              <w:spacing w:after="0" w:line="240" w:lineRule="auto"/>
              <w:rPr>
                <w:rFonts w:ascii="Calibri" w:eastAsia="Times New Roman" w:hAnsi="Calibri" w:cs="Calibri"/>
                <w:b/>
                <w:bCs/>
                <w:color w:val="000000"/>
                <w:lang w:eastAsia="en-GB"/>
              </w:rPr>
            </w:pPr>
            <w:r w:rsidRPr="00B04229">
              <w:rPr>
                <w:rFonts w:ascii="Calibri" w:eastAsia="Times New Roman" w:hAnsi="Calibri" w:cs="Calibri"/>
                <w:b/>
                <w:bCs/>
                <w:color w:val="000000"/>
                <w:lang w:eastAsia="en-GB"/>
              </w:rPr>
              <w:t>WPC Territorial Footprint</w:t>
            </w:r>
          </w:p>
        </w:tc>
        <w:tc>
          <w:tcPr>
            <w:tcW w:w="1134" w:type="dxa"/>
            <w:tcBorders>
              <w:top w:val="nil"/>
              <w:left w:val="nil"/>
              <w:bottom w:val="nil"/>
              <w:right w:val="nil"/>
            </w:tcBorders>
            <w:shd w:val="clear" w:color="auto" w:fill="auto"/>
            <w:noWrap/>
            <w:vAlign w:val="bottom"/>
            <w:hideMark/>
          </w:tcPr>
          <w:p w14:paraId="0CC67794" w14:textId="77777777" w:rsidR="00B04229" w:rsidRPr="00B04229" w:rsidRDefault="00B04229" w:rsidP="00B04229">
            <w:pPr>
              <w:spacing w:after="0" w:line="240" w:lineRule="auto"/>
              <w:rPr>
                <w:rFonts w:ascii="Calibri" w:eastAsia="Times New Roman" w:hAnsi="Calibri" w:cs="Calibri"/>
                <w:b/>
                <w:bCs/>
                <w:color w:val="000000"/>
                <w:lang w:eastAsia="en-GB"/>
              </w:rPr>
            </w:pPr>
          </w:p>
        </w:tc>
        <w:tc>
          <w:tcPr>
            <w:tcW w:w="962" w:type="dxa"/>
            <w:tcBorders>
              <w:top w:val="nil"/>
              <w:left w:val="nil"/>
              <w:bottom w:val="nil"/>
              <w:right w:val="nil"/>
            </w:tcBorders>
            <w:shd w:val="clear" w:color="auto" w:fill="auto"/>
            <w:noWrap/>
            <w:vAlign w:val="bottom"/>
            <w:hideMark/>
          </w:tcPr>
          <w:p w14:paraId="34E617E6" w14:textId="77777777" w:rsidR="00B04229" w:rsidRPr="00B04229" w:rsidRDefault="00B04229" w:rsidP="00B04229">
            <w:pPr>
              <w:spacing w:after="0" w:line="240" w:lineRule="auto"/>
              <w:rPr>
                <w:rFonts w:ascii="Times New Roman" w:eastAsia="Times New Roman" w:hAnsi="Times New Roman" w:cs="Times New Roman"/>
                <w:sz w:val="20"/>
                <w:szCs w:val="20"/>
                <w:lang w:eastAsia="en-GB"/>
              </w:rPr>
            </w:pPr>
          </w:p>
        </w:tc>
      </w:tr>
      <w:tr w:rsidR="00B04229" w:rsidRPr="00B04229" w14:paraId="4A60E3B8" w14:textId="77777777" w:rsidTr="008B2A45">
        <w:trPr>
          <w:trHeight w:val="300"/>
        </w:trPr>
        <w:tc>
          <w:tcPr>
            <w:tcW w:w="4253" w:type="dxa"/>
            <w:tcBorders>
              <w:top w:val="nil"/>
              <w:left w:val="nil"/>
              <w:bottom w:val="nil"/>
              <w:right w:val="nil"/>
            </w:tcBorders>
            <w:shd w:val="clear" w:color="auto" w:fill="auto"/>
            <w:noWrap/>
            <w:vAlign w:val="bottom"/>
            <w:hideMark/>
          </w:tcPr>
          <w:p w14:paraId="0DA881E6" w14:textId="77777777" w:rsidR="00B04229" w:rsidRPr="00B04229" w:rsidRDefault="00B04229" w:rsidP="00B04229">
            <w:pPr>
              <w:spacing w:after="0" w:line="240" w:lineRule="auto"/>
              <w:rPr>
                <w:rFonts w:ascii="Calibri" w:eastAsia="Times New Roman" w:hAnsi="Calibri" w:cs="Calibri"/>
                <w:color w:val="000000"/>
                <w:lang w:eastAsia="en-GB"/>
              </w:rPr>
            </w:pPr>
            <w:r w:rsidRPr="00B04229">
              <w:rPr>
                <w:rFonts w:ascii="Calibri" w:eastAsia="Times New Roman" w:hAnsi="Calibri" w:cs="Calibri"/>
                <w:color w:val="000000"/>
                <w:lang w:eastAsia="en-GB"/>
              </w:rPr>
              <w:t>All figures: t CO2e pa</w:t>
            </w:r>
          </w:p>
        </w:tc>
        <w:tc>
          <w:tcPr>
            <w:tcW w:w="1134" w:type="dxa"/>
            <w:tcBorders>
              <w:top w:val="nil"/>
              <w:left w:val="nil"/>
              <w:bottom w:val="nil"/>
              <w:right w:val="nil"/>
            </w:tcBorders>
            <w:shd w:val="clear" w:color="auto" w:fill="auto"/>
            <w:noWrap/>
            <w:vAlign w:val="bottom"/>
            <w:hideMark/>
          </w:tcPr>
          <w:p w14:paraId="148C0D21" w14:textId="77777777" w:rsidR="00B04229" w:rsidRPr="00B04229" w:rsidRDefault="00B04229" w:rsidP="00B04229">
            <w:pPr>
              <w:spacing w:after="0" w:line="240" w:lineRule="auto"/>
              <w:rPr>
                <w:rFonts w:ascii="Calibri" w:eastAsia="Times New Roman" w:hAnsi="Calibri" w:cs="Calibri"/>
                <w:color w:val="000000"/>
                <w:lang w:eastAsia="en-GB"/>
              </w:rPr>
            </w:pPr>
          </w:p>
        </w:tc>
        <w:tc>
          <w:tcPr>
            <w:tcW w:w="962" w:type="dxa"/>
            <w:tcBorders>
              <w:top w:val="nil"/>
              <w:left w:val="nil"/>
              <w:bottom w:val="nil"/>
              <w:right w:val="nil"/>
            </w:tcBorders>
            <w:shd w:val="clear" w:color="auto" w:fill="auto"/>
            <w:noWrap/>
            <w:vAlign w:val="bottom"/>
            <w:hideMark/>
          </w:tcPr>
          <w:p w14:paraId="5BE063C8" w14:textId="77777777" w:rsidR="00B04229" w:rsidRPr="00B04229" w:rsidRDefault="00B04229" w:rsidP="00B04229">
            <w:pPr>
              <w:spacing w:after="0" w:line="240" w:lineRule="auto"/>
              <w:rPr>
                <w:rFonts w:ascii="Times New Roman" w:eastAsia="Times New Roman" w:hAnsi="Times New Roman" w:cs="Times New Roman"/>
                <w:sz w:val="20"/>
                <w:szCs w:val="20"/>
                <w:lang w:eastAsia="en-GB"/>
              </w:rPr>
            </w:pPr>
          </w:p>
        </w:tc>
      </w:tr>
      <w:tr w:rsidR="007C6F04" w:rsidRPr="00B04229" w14:paraId="31B17289" w14:textId="77777777" w:rsidTr="007C6F04">
        <w:trPr>
          <w:trHeight w:val="300"/>
        </w:trPr>
        <w:tc>
          <w:tcPr>
            <w:tcW w:w="4253" w:type="dxa"/>
            <w:tcBorders>
              <w:top w:val="nil"/>
              <w:left w:val="nil"/>
              <w:bottom w:val="nil"/>
              <w:right w:val="nil"/>
            </w:tcBorders>
            <w:shd w:val="clear" w:color="auto" w:fill="auto"/>
            <w:noWrap/>
            <w:vAlign w:val="bottom"/>
            <w:hideMark/>
          </w:tcPr>
          <w:p w14:paraId="020CF18C" w14:textId="77777777" w:rsidR="007C6F04" w:rsidRDefault="007C6F04" w:rsidP="007C6F04">
            <w:pPr>
              <w:spacing w:after="0"/>
              <w:rPr>
                <w:rFonts w:ascii="Calibri" w:hAnsi="Calibri" w:cs="Calibri"/>
                <w:color w:val="000000"/>
              </w:rPr>
            </w:pPr>
            <w:r>
              <w:rPr>
                <w:rFonts w:ascii="Calibri" w:hAnsi="Calibri" w:cs="Calibri"/>
                <w:color w:val="000000"/>
              </w:rPr>
              <w:t xml:space="preserve">Energy use in homes </w:t>
            </w:r>
          </w:p>
        </w:tc>
        <w:tc>
          <w:tcPr>
            <w:tcW w:w="1134" w:type="dxa"/>
            <w:tcBorders>
              <w:top w:val="nil"/>
              <w:left w:val="nil"/>
              <w:bottom w:val="nil"/>
              <w:right w:val="nil"/>
            </w:tcBorders>
            <w:shd w:val="clear" w:color="auto" w:fill="auto"/>
            <w:noWrap/>
            <w:vAlign w:val="bottom"/>
            <w:hideMark/>
          </w:tcPr>
          <w:p w14:paraId="459B4A52" w14:textId="77777777" w:rsidR="007C6F04" w:rsidRDefault="007C6F04" w:rsidP="007C6F04">
            <w:pPr>
              <w:spacing w:after="0"/>
              <w:rPr>
                <w:rFonts w:ascii="Calibri" w:hAnsi="Calibri" w:cs="Calibri"/>
                <w:color w:val="000000"/>
              </w:rPr>
            </w:pPr>
            <w:r>
              <w:rPr>
                <w:rFonts w:ascii="Calibri" w:hAnsi="Calibri" w:cs="Calibri"/>
                <w:color w:val="000000"/>
              </w:rPr>
              <w:t xml:space="preserve">        5,395 </w:t>
            </w:r>
          </w:p>
        </w:tc>
        <w:tc>
          <w:tcPr>
            <w:tcW w:w="962" w:type="dxa"/>
            <w:tcBorders>
              <w:top w:val="nil"/>
              <w:left w:val="nil"/>
              <w:bottom w:val="nil"/>
              <w:right w:val="nil"/>
            </w:tcBorders>
            <w:shd w:val="clear" w:color="auto" w:fill="auto"/>
            <w:noWrap/>
            <w:vAlign w:val="bottom"/>
            <w:hideMark/>
          </w:tcPr>
          <w:p w14:paraId="717F0A0C" w14:textId="77777777" w:rsidR="007C6F04" w:rsidRPr="007C6F04" w:rsidRDefault="007C6F04" w:rsidP="007C6F04">
            <w:pPr>
              <w:spacing w:after="0"/>
              <w:jc w:val="center"/>
              <w:rPr>
                <w:rFonts w:ascii="Calibri" w:hAnsi="Calibri" w:cs="Calibri"/>
                <w:color w:val="000000"/>
              </w:rPr>
            </w:pPr>
            <w:r w:rsidRPr="007C6F04">
              <w:rPr>
                <w:rFonts w:ascii="Calibri" w:hAnsi="Calibri" w:cs="Calibri"/>
                <w:color w:val="000000"/>
              </w:rPr>
              <w:t>40%</w:t>
            </w:r>
          </w:p>
        </w:tc>
      </w:tr>
      <w:tr w:rsidR="007C6F04" w:rsidRPr="00B04229" w14:paraId="0EFDD8A3" w14:textId="77777777" w:rsidTr="007C6F04">
        <w:trPr>
          <w:trHeight w:val="300"/>
        </w:trPr>
        <w:tc>
          <w:tcPr>
            <w:tcW w:w="4253" w:type="dxa"/>
            <w:tcBorders>
              <w:top w:val="nil"/>
              <w:left w:val="nil"/>
              <w:bottom w:val="nil"/>
              <w:right w:val="nil"/>
            </w:tcBorders>
            <w:shd w:val="clear" w:color="auto" w:fill="auto"/>
            <w:noWrap/>
            <w:vAlign w:val="bottom"/>
            <w:hideMark/>
          </w:tcPr>
          <w:p w14:paraId="7F83B520" w14:textId="77777777" w:rsidR="007C6F04" w:rsidRDefault="007C6F04" w:rsidP="007C6F04">
            <w:pPr>
              <w:spacing w:after="0"/>
              <w:rPr>
                <w:rFonts w:ascii="Calibri" w:hAnsi="Calibri" w:cs="Calibri"/>
                <w:color w:val="000000"/>
              </w:rPr>
            </w:pPr>
            <w:r>
              <w:rPr>
                <w:rFonts w:ascii="Calibri" w:hAnsi="Calibri" w:cs="Calibri"/>
                <w:color w:val="000000"/>
              </w:rPr>
              <w:t>Cars &amp; Vans</w:t>
            </w:r>
          </w:p>
        </w:tc>
        <w:tc>
          <w:tcPr>
            <w:tcW w:w="1134" w:type="dxa"/>
            <w:tcBorders>
              <w:top w:val="nil"/>
              <w:left w:val="nil"/>
              <w:bottom w:val="nil"/>
              <w:right w:val="nil"/>
            </w:tcBorders>
            <w:shd w:val="clear" w:color="auto" w:fill="auto"/>
            <w:noWrap/>
            <w:vAlign w:val="bottom"/>
            <w:hideMark/>
          </w:tcPr>
          <w:p w14:paraId="7AC89823" w14:textId="77777777" w:rsidR="007C6F04" w:rsidRDefault="007C6F04" w:rsidP="007C6F04">
            <w:pPr>
              <w:spacing w:after="0"/>
              <w:rPr>
                <w:rFonts w:ascii="Calibri" w:hAnsi="Calibri" w:cs="Calibri"/>
                <w:color w:val="000000"/>
              </w:rPr>
            </w:pPr>
            <w:r>
              <w:rPr>
                <w:rFonts w:ascii="Calibri" w:hAnsi="Calibri" w:cs="Calibri"/>
                <w:color w:val="000000"/>
              </w:rPr>
              <w:t xml:space="preserve">        2,504 </w:t>
            </w:r>
          </w:p>
        </w:tc>
        <w:tc>
          <w:tcPr>
            <w:tcW w:w="962" w:type="dxa"/>
            <w:tcBorders>
              <w:top w:val="nil"/>
              <w:left w:val="nil"/>
              <w:bottom w:val="nil"/>
              <w:right w:val="nil"/>
            </w:tcBorders>
            <w:shd w:val="clear" w:color="auto" w:fill="auto"/>
            <w:noWrap/>
            <w:vAlign w:val="bottom"/>
            <w:hideMark/>
          </w:tcPr>
          <w:p w14:paraId="7C817F4E" w14:textId="77777777" w:rsidR="007C6F04" w:rsidRPr="007C6F04" w:rsidRDefault="007C6F04" w:rsidP="007C6F04">
            <w:pPr>
              <w:spacing w:after="0"/>
              <w:jc w:val="center"/>
              <w:rPr>
                <w:rFonts w:ascii="Calibri" w:hAnsi="Calibri" w:cs="Calibri"/>
                <w:color w:val="000000"/>
              </w:rPr>
            </w:pPr>
            <w:r w:rsidRPr="007C6F04">
              <w:rPr>
                <w:rFonts w:ascii="Calibri" w:hAnsi="Calibri" w:cs="Calibri"/>
                <w:color w:val="000000"/>
              </w:rPr>
              <w:t>19%</w:t>
            </w:r>
          </w:p>
        </w:tc>
      </w:tr>
      <w:tr w:rsidR="007C6F04" w:rsidRPr="00B04229" w14:paraId="69F00DA7" w14:textId="77777777" w:rsidTr="007C6F04">
        <w:trPr>
          <w:trHeight w:val="300"/>
        </w:trPr>
        <w:tc>
          <w:tcPr>
            <w:tcW w:w="4253" w:type="dxa"/>
            <w:tcBorders>
              <w:top w:val="nil"/>
              <w:left w:val="nil"/>
              <w:bottom w:val="nil"/>
              <w:right w:val="nil"/>
            </w:tcBorders>
            <w:shd w:val="clear" w:color="auto" w:fill="auto"/>
            <w:noWrap/>
            <w:vAlign w:val="bottom"/>
            <w:hideMark/>
          </w:tcPr>
          <w:p w14:paraId="3B6C9E16" w14:textId="77777777" w:rsidR="007C6F04" w:rsidRDefault="007C6F04" w:rsidP="007C6F04">
            <w:pPr>
              <w:spacing w:after="0"/>
              <w:rPr>
                <w:rFonts w:ascii="Calibri" w:hAnsi="Calibri" w:cs="Calibri"/>
                <w:color w:val="000000"/>
              </w:rPr>
            </w:pPr>
            <w:r>
              <w:rPr>
                <w:rFonts w:ascii="Calibri" w:hAnsi="Calibri" w:cs="Calibri"/>
                <w:color w:val="000000"/>
              </w:rPr>
              <w:t>Flights</w:t>
            </w:r>
          </w:p>
        </w:tc>
        <w:tc>
          <w:tcPr>
            <w:tcW w:w="1134" w:type="dxa"/>
            <w:tcBorders>
              <w:top w:val="nil"/>
              <w:left w:val="nil"/>
              <w:bottom w:val="nil"/>
              <w:right w:val="nil"/>
            </w:tcBorders>
            <w:shd w:val="clear" w:color="auto" w:fill="auto"/>
            <w:noWrap/>
            <w:vAlign w:val="bottom"/>
            <w:hideMark/>
          </w:tcPr>
          <w:p w14:paraId="50F986A9" w14:textId="77777777" w:rsidR="007C6F04" w:rsidRDefault="007C6F04" w:rsidP="007C6F04">
            <w:pPr>
              <w:spacing w:after="0"/>
              <w:rPr>
                <w:rFonts w:ascii="Calibri" w:hAnsi="Calibri" w:cs="Calibri"/>
                <w:color w:val="000000"/>
              </w:rPr>
            </w:pPr>
            <w:r>
              <w:rPr>
                <w:rFonts w:ascii="Calibri" w:hAnsi="Calibri" w:cs="Calibri"/>
                <w:color w:val="000000"/>
              </w:rPr>
              <w:t xml:space="preserve">        1,627 </w:t>
            </w:r>
          </w:p>
        </w:tc>
        <w:tc>
          <w:tcPr>
            <w:tcW w:w="962" w:type="dxa"/>
            <w:tcBorders>
              <w:top w:val="nil"/>
              <w:left w:val="nil"/>
              <w:bottom w:val="nil"/>
              <w:right w:val="nil"/>
            </w:tcBorders>
            <w:shd w:val="clear" w:color="auto" w:fill="auto"/>
            <w:noWrap/>
            <w:vAlign w:val="bottom"/>
            <w:hideMark/>
          </w:tcPr>
          <w:p w14:paraId="0FAFE4FA" w14:textId="77777777" w:rsidR="007C6F04" w:rsidRPr="007C6F04" w:rsidRDefault="007C6F04" w:rsidP="007C6F04">
            <w:pPr>
              <w:spacing w:after="0"/>
              <w:jc w:val="center"/>
              <w:rPr>
                <w:rFonts w:ascii="Calibri" w:hAnsi="Calibri" w:cs="Calibri"/>
                <w:color w:val="000000"/>
              </w:rPr>
            </w:pPr>
            <w:r w:rsidRPr="007C6F04">
              <w:rPr>
                <w:rFonts w:ascii="Calibri" w:hAnsi="Calibri" w:cs="Calibri"/>
                <w:color w:val="000000"/>
              </w:rPr>
              <w:t>12%</w:t>
            </w:r>
          </w:p>
        </w:tc>
      </w:tr>
      <w:tr w:rsidR="007C6F04" w:rsidRPr="00B04229" w14:paraId="0ADFF564" w14:textId="77777777" w:rsidTr="008B2A45">
        <w:trPr>
          <w:trHeight w:val="300"/>
        </w:trPr>
        <w:tc>
          <w:tcPr>
            <w:tcW w:w="4253" w:type="dxa"/>
            <w:tcBorders>
              <w:top w:val="nil"/>
              <w:left w:val="nil"/>
              <w:bottom w:val="nil"/>
              <w:right w:val="nil"/>
            </w:tcBorders>
            <w:shd w:val="clear" w:color="auto" w:fill="auto"/>
            <w:noWrap/>
            <w:vAlign w:val="bottom"/>
            <w:hideMark/>
          </w:tcPr>
          <w:p w14:paraId="3948C0C5" w14:textId="77777777" w:rsidR="007C6F04" w:rsidRDefault="007C6F04" w:rsidP="007C6F04">
            <w:pPr>
              <w:spacing w:after="0"/>
              <w:rPr>
                <w:rFonts w:ascii="Calibri" w:hAnsi="Calibri" w:cs="Calibri"/>
                <w:color w:val="000000"/>
              </w:rPr>
            </w:pPr>
            <w:r>
              <w:rPr>
                <w:rFonts w:ascii="Calibri" w:hAnsi="Calibri" w:cs="Calibri"/>
                <w:color w:val="000000"/>
              </w:rPr>
              <w:t>Other Transport</w:t>
            </w:r>
          </w:p>
        </w:tc>
        <w:tc>
          <w:tcPr>
            <w:tcW w:w="1134" w:type="dxa"/>
            <w:tcBorders>
              <w:top w:val="nil"/>
              <w:left w:val="nil"/>
              <w:bottom w:val="nil"/>
              <w:right w:val="nil"/>
            </w:tcBorders>
            <w:shd w:val="clear" w:color="auto" w:fill="auto"/>
            <w:noWrap/>
            <w:vAlign w:val="bottom"/>
            <w:hideMark/>
          </w:tcPr>
          <w:p w14:paraId="37181E22" w14:textId="77777777" w:rsidR="007C6F04" w:rsidRDefault="007C6F04" w:rsidP="007C6F04">
            <w:pPr>
              <w:spacing w:after="0"/>
              <w:rPr>
                <w:rFonts w:ascii="Calibri" w:hAnsi="Calibri" w:cs="Calibri"/>
                <w:color w:val="000000"/>
              </w:rPr>
            </w:pPr>
            <w:r>
              <w:rPr>
                <w:rFonts w:ascii="Calibri" w:hAnsi="Calibri" w:cs="Calibri"/>
                <w:color w:val="000000"/>
              </w:rPr>
              <w:t xml:space="preserve">        1,328 </w:t>
            </w:r>
          </w:p>
        </w:tc>
        <w:tc>
          <w:tcPr>
            <w:tcW w:w="962" w:type="dxa"/>
            <w:tcBorders>
              <w:top w:val="nil"/>
              <w:left w:val="nil"/>
              <w:bottom w:val="nil"/>
              <w:right w:val="nil"/>
            </w:tcBorders>
            <w:shd w:val="clear" w:color="auto" w:fill="auto"/>
            <w:noWrap/>
            <w:vAlign w:val="bottom"/>
            <w:hideMark/>
          </w:tcPr>
          <w:p w14:paraId="3348CCA7" w14:textId="77777777" w:rsidR="007C6F04" w:rsidRPr="007C6F04" w:rsidRDefault="007C6F04" w:rsidP="007C6F04">
            <w:pPr>
              <w:spacing w:after="0"/>
              <w:jc w:val="center"/>
              <w:rPr>
                <w:rFonts w:ascii="Calibri" w:hAnsi="Calibri" w:cs="Calibri"/>
                <w:color w:val="000000"/>
              </w:rPr>
            </w:pPr>
            <w:r w:rsidRPr="007C6F04">
              <w:rPr>
                <w:rFonts w:ascii="Calibri" w:hAnsi="Calibri" w:cs="Calibri"/>
                <w:color w:val="000000"/>
              </w:rPr>
              <w:t>10%</w:t>
            </w:r>
          </w:p>
        </w:tc>
      </w:tr>
      <w:tr w:rsidR="007C6F04" w:rsidRPr="00B04229" w14:paraId="2B59D6C7" w14:textId="77777777" w:rsidTr="008B2A45">
        <w:trPr>
          <w:trHeight w:val="300"/>
        </w:trPr>
        <w:tc>
          <w:tcPr>
            <w:tcW w:w="4253" w:type="dxa"/>
            <w:tcBorders>
              <w:top w:val="nil"/>
              <w:left w:val="nil"/>
              <w:bottom w:val="nil"/>
              <w:right w:val="nil"/>
            </w:tcBorders>
            <w:shd w:val="clear" w:color="auto" w:fill="auto"/>
            <w:noWrap/>
            <w:vAlign w:val="bottom"/>
            <w:hideMark/>
          </w:tcPr>
          <w:p w14:paraId="4CD5C52F" w14:textId="77777777" w:rsidR="007C6F04" w:rsidRDefault="007C6F04" w:rsidP="007C6F04">
            <w:pPr>
              <w:spacing w:after="0"/>
              <w:rPr>
                <w:rFonts w:ascii="Calibri" w:hAnsi="Calibri" w:cs="Calibri"/>
                <w:color w:val="000000"/>
              </w:rPr>
            </w:pPr>
            <w:r>
              <w:rPr>
                <w:rFonts w:ascii="Calibri" w:hAnsi="Calibri" w:cs="Calibri"/>
                <w:color w:val="000000"/>
              </w:rPr>
              <w:t>Industrial / Commercial</w:t>
            </w:r>
          </w:p>
        </w:tc>
        <w:tc>
          <w:tcPr>
            <w:tcW w:w="1134" w:type="dxa"/>
            <w:tcBorders>
              <w:top w:val="nil"/>
              <w:left w:val="nil"/>
              <w:bottom w:val="nil"/>
              <w:right w:val="nil"/>
            </w:tcBorders>
            <w:shd w:val="clear" w:color="auto" w:fill="auto"/>
            <w:noWrap/>
            <w:vAlign w:val="bottom"/>
            <w:hideMark/>
          </w:tcPr>
          <w:p w14:paraId="3FFA7D55" w14:textId="77777777" w:rsidR="007C6F04" w:rsidRDefault="007C6F04" w:rsidP="007C6F04">
            <w:pPr>
              <w:spacing w:after="0"/>
              <w:rPr>
                <w:rFonts w:ascii="Calibri" w:hAnsi="Calibri" w:cs="Calibri"/>
                <w:color w:val="000000"/>
              </w:rPr>
            </w:pPr>
            <w:r>
              <w:rPr>
                <w:rFonts w:ascii="Calibri" w:hAnsi="Calibri" w:cs="Calibri"/>
                <w:color w:val="000000"/>
              </w:rPr>
              <w:t xml:space="preserve">           954 </w:t>
            </w:r>
          </w:p>
        </w:tc>
        <w:tc>
          <w:tcPr>
            <w:tcW w:w="962" w:type="dxa"/>
            <w:tcBorders>
              <w:top w:val="nil"/>
              <w:left w:val="nil"/>
              <w:bottom w:val="nil"/>
              <w:right w:val="nil"/>
            </w:tcBorders>
            <w:shd w:val="clear" w:color="auto" w:fill="auto"/>
            <w:noWrap/>
            <w:vAlign w:val="bottom"/>
            <w:hideMark/>
          </w:tcPr>
          <w:p w14:paraId="07A6F6E1" w14:textId="77777777" w:rsidR="007C6F04" w:rsidRPr="007C6F04" w:rsidRDefault="007C6F04" w:rsidP="007C6F04">
            <w:pPr>
              <w:spacing w:after="0"/>
              <w:jc w:val="center"/>
              <w:rPr>
                <w:rFonts w:ascii="Calibri" w:hAnsi="Calibri" w:cs="Calibri"/>
                <w:color w:val="000000"/>
              </w:rPr>
            </w:pPr>
            <w:r w:rsidRPr="007C6F04">
              <w:rPr>
                <w:rFonts w:ascii="Calibri" w:hAnsi="Calibri" w:cs="Calibri"/>
                <w:color w:val="000000"/>
              </w:rPr>
              <w:t>7%</w:t>
            </w:r>
          </w:p>
        </w:tc>
      </w:tr>
      <w:tr w:rsidR="007C6F04" w:rsidRPr="00B04229" w14:paraId="3EAEFB64" w14:textId="77777777" w:rsidTr="008B2A45">
        <w:trPr>
          <w:trHeight w:val="300"/>
        </w:trPr>
        <w:tc>
          <w:tcPr>
            <w:tcW w:w="4253" w:type="dxa"/>
            <w:tcBorders>
              <w:top w:val="nil"/>
              <w:left w:val="nil"/>
              <w:bottom w:val="nil"/>
              <w:right w:val="nil"/>
            </w:tcBorders>
            <w:shd w:val="clear" w:color="auto" w:fill="auto"/>
            <w:noWrap/>
            <w:vAlign w:val="bottom"/>
            <w:hideMark/>
          </w:tcPr>
          <w:p w14:paraId="30915D3F" w14:textId="77777777" w:rsidR="007C6F04" w:rsidRDefault="007C6F04" w:rsidP="007C6F04">
            <w:pPr>
              <w:spacing w:after="0"/>
              <w:rPr>
                <w:rFonts w:ascii="Calibri" w:hAnsi="Calibri" w:cs="Calibri"/>
                <w:color w:val="000000"/>
              </w:rPr>
            </w:pPr>
            <w:r>
              <w:rPr>
                <w:rFonts w:ascii="Calibri" w:hAnsi="Calibri" w:cs="Calibri"/>
                <w:color w:val="000000"/>
              </w:rPr>
              <w:t>Agriculture</w:t>
            </w:r>
          </w:p>
        </w:tc>
        <w:tc>
          <w:tcPr>
            <w:tcW w:w="1134" w:type="dxa"/>
            <w:tcBorders>
              <w:top w:val="nil"/>
              <w:left w:val="nil"/>
              <w:bottom w:val="nil"/>
              <w:right w:val="nil"/>
            </w:tcBorders>
            <w:shd w:val="clear" w:color="auto" w:fill="auto"/>
            <w:noWrap/>
            <w:vAlign w:val="bottom"/>
            <w:hideMark/>
          </w:tcPr>
          <w:p w14:paraId="53B30244" w14:textId="77777777" w:rsidR="007C6F04" w:rsidRDefault="007C6F04" w:rsidP="007C6F04">
            <w:pPr>
              <w:spacing w:after="0"/>
              <w:rPr>
                <w:rFonts w:ascii="Calibri" w:hAnsi="Calibri" w:cs="Calibri"/>
                <w:color w:val="000000"/>
              </w:rPr>
            </w:pPr>
            <w:r>
              <w:rPr>
                <w:rFonts w:ascii="Calibri" w:hAnsi="Calibri" w:cs="Calibri"/>
                <w:color w:val="000000"/>
              </w:rPr>
              <w:t xml:space="preserve">        2,425 </w:t>
            </w:r>
          </w:p>
        </w:tc>
        <w:tc>
          <w:tcPr>
            <w:tcW w:w="962" w:type="dxa"/>
            <w:tcBorders>
              <w:top w:val="nil"/>
              <w:left w:val="nil"/>
              <w:bottom w:val="nil"/>
              <w:right w:val="nil"/>
            </w:tcBorders>
            <w:shd w:val="clear" w:color="auto" w:fill="auto"/>
            <w:noWrap/>
            <w:vAlign w:val="bottom"/>
            <w:hideMark/>
          </w:tcPr>
          <w:p w14:paraId="156AD661" w14:textId="77777777" w:rsidR="007C6F04" w:rsidRPr="007C6F04" w:rsidRDefault="007C6F04" w:rsidP="007C6F04">
            <w:pPr>
              <w:spacing w:after="0"/>
              <w:jc w:val="center"/>
              <w:rPr>
                <w:rFonts w:ascii="Calibri" w:hAnsi="Calibri" w:cs="Calibri"/>
                <w:color w:val="000000"/>
              </w:rPr>
            </w:pPr>
            <w:r w:rsidRPr="007C6F04">
              <w:rPr>
                <w:rFonts w:ascii="Calibri" w:hAnsi="Calibri" w:cs="Calibri"/>
                <w:color w:val="000000"/>
              </w:rPr>
              <w:t>18%</w:t>
            </w:r>
          </w:p>
        </w:tc>
      </w:tr>
      <w:tr w:rsidR="007C6F04" w:rsidRPr="00B04229" w14:paraId="4A16316C" w14:textId="77777777" w:rsidTr="008B2A45">
        <w:trPr>
          <w:trHeight w:val="300"/>
        </w:trPr>
        <w:tc>
          <w:tcPr>
            <w:tcW w:w="4253" w:type="dxa"/>
            <w:tcBorders>
              <w:top w:val="nil"/>
              <w:left w:val="nil"/>
              <w:bottom w:val="nil"/>
              <w:right w:val="nil"/>
            </w:tcBorders>
            <w:shd w:val="clear" w:color="auto" w:fill="auto"/>
            <w:noWrap/>
            <w:vAlign w:val="bottom"/>
            <w:hideMark/>
          </w:tcPr>
          <w:p w14:paraId="59EEEEFD" w14:textId="77777777" w:rsidR="007C6F04" w:rsidRDefault="007C6F04" w:rsidP="007C6F04">
            <w:pPr>
              <w:spacing w:after="0"/>
              <w:rPr>
                <w:rFonts w:ascii="Calibri" w:hAnsi="Calibri" w:cs="Calibri"/>
                <w:color w:val="000000"/>
              </w:rPr>
            </w:pPr>
            <w:r>
              <w:rPr>
                <w:rFonts w:ascii="Calibri" w:hAnsi="Calibri" w:cs="Calibri"/>
                <w:color w:val="000000"/>
              </w:rPr>
              <w:t>F-gases (refrigeration etc.)</w:t>
            </w:r>
          </w:p>
        </w:tc>
        <w:tc>
          <w:tcPr>
            <w:tcW w:w="1134" w:type="dxa"/>
            <w:tcBorders>
              <w:top w:val="nil"/>
              <w:left w:val="nil"/>
              <w:bottom w:val="nil"/>
              <w:right w:val="nil"/>
            </w:tcBorders>
            <w:shd w:val="clear" w:color="auto" w:fill="auto"/>
            <w:noWrap/>
            <w:vAlign w:val="bottom"/>
            <w:hideMark/>
          </w:tcPr>
          <w:p w14:paraId="3E533A93" w14:textId="77777777" w:rsidR="007C6F04" w:rsidRDefault="007C6F04" w:rsidP="007C6F04">
            <w:pPr>
              <w:spacing w:after="0"/>
              <w:rPr>
                <w:rFonts w:ascii="Calibri" w:hAnsi="Calibri" w:cs="Calibri"/>
                <w:color w:val="000000"/>
              </w:rPr>
            </w:pPr>
            <w:r>
              <w:rPr>
                <w:rFonts w:ascii="Calibri" w:hAnsi="Calibri" w:cs="Calibri"/>
                <w:color w:val="000000"/>
              </w:rPr>
              <w:t xml:space="preserve">           189 </w:t>
            </w:r>
          </w:p>
        </w:tc>
        <w:tc>
          <w:tcPr>
            <w:tcW w:w="962" w:type="dxa"/>
            <w:tcBorders>
              <w:top w:val="nil"/>
              <w:left w:val="nil"/>
              <w:bottom w:val="nil"/>
              <w:right w:val="nil"/>
            </w:tcBorders>
            <w:shd w:val="clear" w:color="auto" w:fill="auto"/>
            <w:noWrap/>
            <w:vAlign w:val="bottom"/>
            <w:hideMark/>
          </w:tcPr>
          <w:p w14:paraId="19FAEB00" w14:textId="77777777" w:rsidR="007C6F04" w:rsidRPr="007C6F04" w:rsidRDefault="007C6F04" w:rsidP="007C6F04">
            <w:pPr>
              <w:spacing w:after="0"/>
              <w:jc w:val="center"/>
              <w:rPr>
                <w:rFonts w:ascii="Calibri" w:hAnsi="Calibri" w:cs="Calibri"/>
                <w:color w:val="000000"/>
              </w:rPr>
            </w:pPr>
            <w:r w:rsidRPr="007C6F04">
              <w:rPr>
                <w:rFonts w:ascii="Calibri" w:hAnsi="Calibri" w:cs="Calibri"/>
                <w:color w:val="000000"/>
              </w:rPr>
              <w:t>1%</w:t>
            </w:r>
          </w:p>
        </w:tc>
      </w:tr>
      <w:tr w:rsidR="007C6F04" w:rsidRPr="00B04229" w14:paraId="2B83EDB2" w14:textId="77777777" w:rsidTr="008B2A45">
        <w:trPr>
          <w:trHeight w:val="80"/>
        </w:trPr>
        <w:tc>
          <w:tcPr>
            <w:tcW w:w="4253" w:type="dxa"/>
            <w:tcBorders>
              <w:top w:val="nil"/>
              <w:left w:val="nil"/>
              <w:bottom w:val="nil"/>
              <w:right w:val="nil"/>
            </w:tcBorders>
            <w:shd w:val="clear" w:color="auto" w:fill="auto"/>
            <w:noWrap/>
            <w:vAlign w:val="bottom"/>
            <w:hideMark/>
          </w:tcPr>
          <w:p w14:paraId="5072CE94" w14:textId="77777777" w:rsidR="007C6F04" w:rsidRDefault="007C6F04" w:rsidP="007C6F04">
            <w:pPr>
              <w:spacing w:after="0"/>
              <w:rPr>
                <w:rFonts w:ascii="Calibri" w:hAnsi="Calibri" w:cs="Calibri"/>
                <w:color w:val="000000"/>
              </w:rPr>
            </w:pPr>
            <w:r>
              <w:rPr>
                <w:rFonts w:ascii="Calibri" w:hAnsi="Calibri" w:cs="Calibri"/>
                <w:color w:val="000000"/>
              </w:rPr>
              <w:t>Waste Management</w:t>
            </w:r>
          </w:p>
        </w:tc>
        <w:tc>
          <w:tcPr>
            <w:tcW w:w="1134" w:type="dxa"/>
            <w:tcBorders>
              <w:top w:val="nil"/>
              <w:left w:val="nil"/>
              <w:bottom w:val="nil"/>
              <w:right w:val="nil"/>
            </w:tcBorders>
            <w:shd w:val="clear" w:color="auto" w:fill="auto"/>
            <w:noWrap/>
            <w:vAlign w:val="bottom"/>
            <w:hideMark/>
          </w:tcPr>
          <w:p w14:paraId="5F6BF581" w14:textId="77777777" w:rsidR="007C6F04" w:rsidRDefault="007C6F04" w:rsidP="007C6F04">
            <w:pPr>
              <w:spacing w:after="0"/>
              <w:rPr>
                <w:rFonts w:ascii="Calibri" w:hAnsi="Calibri" w:cs="Calibri"/>
                <w:color w:val="000000"/>
              </w:rPr>
            </w:pPr>
            <w:r>
              <w:rPr>
                <w:rFonts w:ascii="Calibri" w:hAnsi="Calibri" w:cs="Calibri"/>
                <w:color w:val="000000"/>
              </w:rPr>
              <w:t xml:space="preserve">           153 </w:t>
            </w:r>
          </w:p>
        </w:tc>
        <w:tc>
          <w:tcPr>
            <w:tcW w:w="962" w:type="dxa"/>
            <w:tcBorders>
              <w:top w:val="nil"/>
              <w:left w:val="nil"/>
              <w:bottom w:val="nil"/>
              <w:right w:val="nil"/>
            </w:tcBorders>
            <w:shd w:val="clear" w:color="auto" w:fill="auto"/>
            <w:noWrap/>
            <w:vAlign w:val="bottom"/>
            <w:hideMark/>
          </w:tcPr>
          <w:p w14:paraId="4BB64BBA" w14:textId="77777777" w:rsidR="007C6F04" w:rsidRPr="007C6F04" w:rsidRDefault="007C6F04" w:rsidP="007C6F04">
            <w:pPr>
              <w:spacing w:after="0"/>
              <w:jc w:val="center"/>
              <w:rPr>
                <w:rFonts w:ascii="Calibri" w:hAnsi="Calibri" w:cs="Calibri"/>
                <w:color w:val="000000"/>
              </w:rPr>
            </w:pPr>
            <w:r w:rsidRPr="007C6F04">
              <w:rPr>
                <w:rFonts w:ascii="Calibri" w:hAnsi="Calibri" w:cs="Calibri"/>
                <w:color w:val="000000"/>
              </w:rPr>
              <w:t>1%</w:t>
            </w:r>
          </w:p>
        </w:tc>
      </w:tr>
      <w:tr w:rsidR="007C6F04" w:rsidRPr="00B04229" w14:paraId="25D1CD66" w14:textId="77777777" w:rsidTr="008B2A45">
        <w:trPr>
          <w:trHeight w:val="80"/>
        </w:trPr>
        <w:tc>
          <w:tcPr>
            <w:tcW w:w="4253" w:type="dxa"/>
            <w:tcBorders>
              <w:top w:val="nil"/>
              <w:left w:val="nil"/>
              <w:bottom w:val="nil"/>
              <w:right w:val="nil"/>
            </w:tcBorders>
            <w:shd w:val="clear" w:color="auto" w:fill="auto"/>
            <w:noWrap/>
            <w:vAlign w:val="bottom"/>
          </w:tcPr>
          <w:p w14:paraId="7F42984E" w14:textId="77777777" w:rsidR="007C6F04" w:rsidRDefault="007C6F04" w:rsidP="007C6F04">
            <w:pPr>
              <w:spacing w:after="0"/>
              <w:rPr>
                <w:rFonts w:ascii="Calibri" w:hAnsi="Calibri" w:cs="Calibri"/>
                <w:color w:val="000000"/>
              </w:rPr>
            </w:pPr>
            <w:r>
              <w:rPr>
                <w:rFonts w:ascii="Calibri" w:hAnsi="Calibri" w:cs="Calibri"/>
                <w:color w:val="000000"/>
              </w:rPr>
              <w:t>Land use sequestration</w:t>
            </w:r>
          </w:p>
        </w:tc>
        <w:tc>
          <w:tcPr>
            <w:tcW w:w="1134" w:type="dxa"/>
            <w:tcBorders>
              <w:top w:val="nil"/>
              <w:left w:val="nil"/>
              <w:bottom w:val="nil"/>
              <w:right w:val="nil"/>
            </w:tcBorders>
            <w:shd w:val="clear" w:color="auto" w:fill="auto"/>
            <w:noWrap/>
            <w:vAlign w:val="bottom"/>
          </w:tcPr>
          <w:p w14:paraId="38D9F5F4" w14:textId="77777777" w:rsidR="007C6F04" w:rsidRDefault="007C6F04" w:rsidP="007C6F04">
            <w:pPr>
              <w:spacing w:after="0"/>
              <w:rPr>
                <w:rFonts w:ascii="Calibri" w:hAnsi="Calibri" w:cs="Calibri"/>
                <w:color w:val="000000"/>
              </w:rPr>
            </w:pPr>
            <w:r>
              <w:rPr>
                <w:rFonts w:ascii="Calibri" w:hAnsi="Calibri" w:cs="Calibri"/>
                <w:color w:val="000000"/>
              </w:rPr>
              <w:t xml:space="preserve">-      1,180 </w:t>
            </w:r>
          </w:p>
        </w:tc>
        <w:tc>
          <w:tcPr>
            <w:tcW w:w="962" w:type="dxa"/>
            <w:tcBorders>
              <w:top w:val="nil"/>
              <w:left w:val="nil"/>
              <w:bottom w:val="nil"/>
              <w:right w:val="nil"/>
            </w:tcBorders>
            <w:shd w:val="clear" w:color="auto" w:fill="auto"/>
            <w:noWrap/>
            <w:vAlign w:val="bottom"/>
          </w:tcPr>
          <w:p w14:paraId="1CBD50CF" w14:textId="77777777" w:rsidR="007C6F04" w:rsidRPr="007C6F04" w:rsidRDefault="007C6F04" w:rsidP="007C6F04">
            <w:pPr>
              <w:spacing w:after="0"/>
              <w:jc w:val="center"/>
              <w:rPr>
                <w:rFonts w:ascii="Calibri" w:hAnsi="Calibri" w:cs="Calibri"/>
                <w:color w:val="000000"/>
              </w:rPr>
            </w:pPr>
            <w:r w:rsidRPr="007C6F04">
              <w:rPr>
                <w:rFonts w:ascii="Calibri" w:hAnsi="Calibri" w:cs="Calibri"/>
                <w:color w:val="000000"/>
              </w:rPr>
              <w:t>-9%</w:t>
            </w:r>
          </w:p>
        </w:tc>
      </w:tr>
      <w:tr w:rsidR="00B04229" w:rsidRPr="00B04229" w14:paraId="2E0BBF2F" w14:textId="77777777" w:rsidTr="008B2A45">
        <w:trPr>
          <w:trHeight w:val="315"/>
        </w:trPr>
        <w:tc>
          <w:tcPr>
            <w:tcW w:w="4253" w:type="dxa"/>
            <w:tcBorders>
              <w:top w:val="nil"/>
              <w:left w:val="nil"/>
              <w:bottom w:val="nil"/>
              <w:right w:val="nil"/>
            </w:tcBorders>
            <w:shd w:val="clear" w:color="auto" w:fill="auto"/>
            <w:noWrap/>
            <w:vAlign w:val="bottom"/>
            <w:hideMark/>
          </w:tcPr>
          <w:p w14:paraId="7CC17E5E" w14:textId="77777777" w:rsidR="00B04229" w:rsidRPr="00B04229" w:rsidRDefault="00B04229" w:rsidP="00B04229">
            <w:pPr>
              <w:spacing w:after="0" w:line="240" w:lineRule="auto"/>
              <w:jc w:val="right"/>
              <w:rPr>
                <w:rFonts w:ascii="Calibri" w:eastAsia="Times New Roman" w:hAnsi="Calibri" w:cs="Calibri"/>
                <w:color w:val="000000"/>
                <w:lang w:eastAsia="en-GB"/>
              </w:rPr>
            </w:pPr>
          </w:p>
        </w:tc>
        <w:tc>
          <w:tcPr>
            <w:tcW w:w="1134" w:type="dxa"/>
            <w:tcBorders>
              <w:top w:val="single" w:sz="4" w:space="0" w:color="auto"/>
              <w:left w:val="nil"/>
              <w:bottom w:val="double" w:sz="6" w:space="0" w:color="auto"/>
              <w:right w:val="nil"/>
            </w:tcBorders>
            <w:shd w:val="clear" w:color="auto" w:fill="auto"/>
            <w:noWrap/>
            <w:vAlign w:val="bottom"/>
            <w:hideMark/>
          </w:tcPr>
          <w:p w14:paraId="2619E4D2" w14:textId="77777777" w:rsidR="00B04229" w:rsidRPr="00B04229" w:rsidRDefault="00B04229" w:rsidP="00B04229">
            <w:pPr>
              <w:spacing w:after="0" w:line="240" w:lineRule="auto"/>
              <w:rPr>
                <w:rFonts w:ascii="Calibri" w:eastAsia="Times New Roman" w:hAnsi="Calibri" w:cs="Calibri"/>
                <w:color w:val="000000"/>
                <w:lang w:eastAsia="en-GB"/>
              </w:rPr>
            </w:pPr>
            <w:r w:rsidRPr="00B04229">
              <w:rPr>
                <w:rFonts w:ascii="Calibri" w:eastAsia="Times New Roman" w:hAnsi="Calibri" w:cs="Calibri"/>
                <w:color w:val="000000"/>
                <w:lang w:eastAsia="en-GB"/>
              </w:rPr>
              <w:t xml:space="preserve">     13,394 </w:t>
            </w:r>
          </w:p>
        </w:tc>
        <w:tc>
          <w:tcPr>
            <w:tcW w:w="962" w:type="dxa"/>
            <w:tcBorders>
              <w:top w:val="nil"/>
              <w:left w:val="nil"/>
              <w:bottom w:val="nil"/>
              <w:right w:val="nil"/>
            </w:tcBorders>
            <w:shd w:val="clear" w:color="auto" w:fill="auto"/>
            <w:noWrap/>
            <w:vAlign w:val="bottom"/>
            <w:hideMark/>
          </w:tcPr>
          <w:p w14:paraId="4A6C0BC1" w14:textId="77777777" w:rsidR="00B04229" w:rsidRPr="00B04229" w:rsidRDefault="00B04229" w:rsidP="00B04229">
            <w:pPr>
              <w:spacing w:after="0" w:line="240" w:lineRule="auto"/>
              <w:rPr>
                <w:rFonts w:ascii="Calibri" w:eastAsia="Times New Roman" w:hAnsi="Calibri" w:cs="Calibri"/>
                <w:color w:val="000000"/>
                <w:lang w:eastAsia="en-GB"/>
              </w:rPr>
            </w:pPr>
          </w:p>
        </w:tc>
      </w:tr>
    </w:tbl>
    <w:p w14:paraId="13B24046" w14:textId="77777777" w:rsidR="00B04229" w:rsidRDefault="00B04229"/>
    <w:p w14:paraId="38587ADF" w14:textId="77777777" w:rsidR="00696E6E" w:rsidRDefault="007C6F04">
      <w:r>
        <w:rPr>
          <w:noProof/>
          <w:lang w:eastAsia="en-GB"/>
        </w:rPr>
        <w:drawing>
          <wp:inline distT="0" distB="0" distL="0" distR="0" wp14:anchorId="56843F94" wp14:editId="2A880295">
            <wp:extent cx="5731510" cy="3007360"/>
            <wp:effectExtent l="0" t="0" r="254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6E94C1" w14:textId="77777777" w:rsidR="00936CB0" w:rsidRDefault="00936CB0" w:rsidP="00936CB0">
      <w:r>
        <w:t xml:space="preserve">The biggest contributors </w:t>
      </w:r>
      <w:r w:rsidR="008744D3">
        <w:t xml:space="preserve">to our footprint is the energy we use to </w:t>
      </w:r>
      <w:r>
        <w:t xml:space="preserve">heat our </w:t>
      </w:r>
      <w:r w:rsidR="008744D3">
        <w:t>homes</w:t>
      </w:r>
      <w:r>
        <w:t>, driv</w:t>
      </w:r>
      <w:r w:rsidR="008744D3">
        <w:t xml:space="preserve">e our </w:t>
      </w:r>
      <w:r>
        <w:t xml:space="preserve">cars and in the flights we take for business and leisure. </w:t>
      </w:r>
      <w:r w:rsidR="008744D3">
        <w:t xml:space="preserve">Most of that energy comes from fossil fuels (gas, oil, petrol and coal). </w:t>
      </w:r>
      <w:r>
        <w:t xml:space="preserve">Achieving net zero is not possible without </w:t>
      </w:r>
      <w:r w:rsidR="008744D3">
        <w:t>doing less of these things or changing the source of the energy away from fossil fuels - known as decarbonising.</w:t>
      </w:r>
    </w:p>
    <w:p w14:paraId="6E4D7E7C" w14:textId="77777777" w:rsidR="009820C4" w:rsidRDefault="009820C4">
      <w:pPr>
        <w:rPr>
          <w:rFonts w:asciiTheme="majorHAnsi" w:eastAsiaTheme="majorEastAsia" w:hAnsiTheme="majorHAnsi" w:cstheme="majorBidi"/>
          <w:color w:val="2E74B5" w:themeColor="accent1" w:themeShade="BF"/>
          <w:sz w:val="32"/>
          <w:szCs w:val="32"/>
        </w:rPr>
      </w:pPr>
      <w:r>
        <w:br w:type="page"/>
      </w:r>
    </w:p>
    <w:p w14:paraId="2DFA5B1A" w14:textId="77777777" w:rsidR="00802F69" w:rsidRDefault="00802F69" w:rsidP="00B04229">
      <w:pPr>
        <w:pStyle w:val="Heading1"/>
      </w:pPr>
      <w:r>
        <w:lastRenderedPageBreak/>
        <w:t>Action Plan</w:t>
      </w:r>
    </w:p>
    <w:p w14:paraId="7885B841" w14:textId="77777777" w:rsidR="008744D3" w:rsidRDefault="008744D3" w:rsidP="00802F69">
      <w:r>
        <w:t>The following graph shows one possible plan for Watlington to achieve net zero by 2050.</w:t>
      </w:r>
    </w:p>
    <w:p w14:paraId="3CFA7E37" w14:textId="77777777" w:rsidR="00802F69" w:rsidRDefault="008744D3" w:rsidP="00802F69">
      <w:r>
        <w:rPr>
          <w:noProof/>
          <w:lang w:eastAsia="en-GB"/>
        </w:rPr>
        <w:drawing>
          <wp:inline distT="0" distB="0" distL="0" distR="0" wp14:anchorId="3ED7E499" wp14:editId="7B698C95">
            <wp:extent cx="5731510" cy="3500755"/>
            <wp:effectExtent l="0" t="0" r="254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C8CD55" w14:textId="77777777" w:rsidR="008744D3" w:rsidRDefault="008744D3" w:rsidP="008744D3">
      <w:r>
        <w:t>The assumptions used to cre</w:t>
      </w:r>
      <w:r w:rsidR="0092258F">
        <w:t>ate this plan are described in A</w:t>
      </w:r>
      <w:r>
        <w:t>ppendix A</w:t>
      </w:r>
      <w:r w:rsidR="0092258F">
        <w:t>. A</w:t>
      </w:r>
      <w:r>
        <w:t xml:space="preserve"> more detailed model is available if you are interested. </w:t>
      </w:r>
    </w:p>
    <w:p w14:paraId="627A2F69" w14:textId="77777777" w:rsidR="008744D3" w:rsidRPr="00802F69" w:rsidRDefault="008744D3" w:rsidP="008744D3">
      <w:r>
        <w:t>You can see that the plan does not eliminate emis</w:t>
      </w:r>
      <w:r w:rsidR="0092258F">
        <w:t xml:space="preserve">sions (agriculture and flights are still </w:t>
      </w:r>
      <w:r>
        <w:t>significant) but these are matched by levels of sequestration into the natural environment and artificial carbon capture systems.</w:t>
      </w:r>
    </w:p>
    <w:p w14:paraId="0479C0F7" w14:textId="77777777" w:rsidR="008744D3" w:rsidRDefault="009820C4" w:rsidP="008744D3">
      <w:r>
        <w:t xml:space="preserve">The plan demonstrates the extent to which </w:t>
      </w:r>
      <w:r w:rsidR="008744D3">
        <w:t xml:space="preserve">Watlington </w:t>
      </w:r>
      <w:r>
        <w:t xml:space="preserve">relies on </w:t>
      </w:r>
      <w:r w:rsidR="008744D3">
        <w:t>complementary strategies nationally</w:t>
      </w:r>
      <w:r>
        <w:t xml:space="preserve"> (e.g. the government’s recent commitment to decarbonise electricity supply by 2035)</w:t>
      </w:r>
      <w:r w:rsidR="008744D3">
        <w:t xml:space="preserve">. </w:t>
      </w:r>
    </w:p>
    <w:p w14:paraId="4DEC73D5" w14:textId="77777777" w:rsidR="008744D3" w:rsidRDefault="008744D3" w:rsidP="008744D3">
      <w:r>
        <w:t xml:space="preserve">The aim </w:t>
      </w:r>
      <w:r w:rsidR="0092258F">
        <w:t xml:space="preserve">of this </w:t>
      </w:r>
      <w:r>
        <w:t xml:space="preserve">plan is </w:t>
      </w:r>
      <w:r w:rsidR="0092258F">
        <w:t>to identify actions W</w:t>
      </w:r>
      <w:r w:rsidR="009820C4">
        <w:t xml:space="preserve">PC can take to </w:t>
      </w:r>
      <w:r>
        <w:t xml:space="preserve">exploit national strategies to make sure </w:t>
      </w:r>
      <w:r w:rsidR="009820C4">
        <w:t xml:space="preserve">we </w:t>
      </w:r>
      <w:r>
        <w:t xml:space="preserve">play </w:t>
      </w:r>
      <w:r w:rsidR="009820C4">
        <w:t xml:space="preserve">our </w:t>
      </w:r>
      <w:r>
        <w:t>part in the wider picture.</w:t>
      </w:r>
    </w:p>
    <w:p w14:paraId="0324A3C0" w14:textId="77777777" w:rsidR="008239ED" w:rsidRDefault="008239ED">
      <w:pPr>
        <w:rPr>
          <w:rFonts w:asciiTheme="majorHAnsi" w:eastAsiaTheme="majorEastAsia" w:hAnsiTheme="majorHAnsi" w:cstheme="majorBidi"/>
          <w:color w:val="2E74B5" w:themeColor="accent1" w:themeShade="BF"/>
          <w:sz w:val="32"/>
          <w:szCs w:val="32"/>
        </w:rPr>
      </w:pPr>
    </w:p>
    <w:p w14:paraId="2FAAA969" w14:textId="77777777" w:rsidR="00CE4EE4" w:rsidRDefault="00CE4EE4">
      <w:pPr>
        <w:rPr>
          <w:rFonts w:asciiTheme="majorHAnsi" w:eastAsiaTheme="majorEastAsia" w:hAnsiTheme="majorHAnsi" w:cstheme="majorBidi"/>
          <w:color w:val="2E74B5" w:themeColor="accent1" w:themeShade="BF"/>
          <w:sz w:val="32"/>
          <w:szCs w:val="32"/>
        </w:rPr>
      </w:pPr>
      <w:r>
        <w:br w:type="page"/>
      </w:r>
    </w:p>
    <w:p w14:paraId="4131DE83" w14:textId="77777777" w:rsidR="00696E6E" w:rsidRDefault="008B2A45" w:rsidP="00B04229">
      <w:pPr>
        <w:pStyle w:val="Heading1"/>
      </w:pPr>
      <w:r>
        <w:lastRenderedPageBreak/>
        <w:t>Proposed Action b</w:t>
      </w:r>
      <w:r w:rsidR="00C35BEC">
        <w:t>y</w:t>
      </w:r>
      <w:r w:rsidR="00980871">
        <w:t xml:space="preserve"> </w:t>
      </w:r>
      <w:r w:rsidR="00C35BEC">
        <w:t>Sector</w:t>
      </w:r>
    </w:p>
    <w:p w14:paraId="31322F5E" w14:textId="77777777" w:rsidR="00696E6E" w:rsidRDefault="00B04229" w:rsidP="00B04229">
      <w:pPr>
        <w:pStyle w:val="Heading2"/>
      </w:pPr>
      <w:r>
        <w:t>Domestic</w:t>
      </w:r>
    </w:p>
    <w:p w14:paraId="6D4FF293" w14:textId="77777777" w:rsidR="00696E6E" w:rsidRDefault="00B04229">
      <w:r>
        <w:t xml:space="preserve">This includes the emissions from heating, lighting and operating </w:t>
      </w:r>
      <w:r w:rsidR="00C35BEC">
        <w:t xml:space="preserve">resident’s </w:t>
      </w:r>
      <w:r>
        <w:t>homes. Based on 724 properties (of 1,227 in the parish) the principal energy source for heating is:</w:t>
      </w:r>
    </w:p>
    <w:p w14:paraId="2F19F1E8" w14:textId="77777777" w:rsidR="00B04229" w:rsidRDefault="00B04229">
      <w:r>
        <w:rPr>
          <w:noProof/>
          <w:lang w:eastAsia="en-GB"/>
        </w:rPr>
        <w:drawing>
          <wp:inline distT="0" distB="0" distL="0" distR="0" wp14:anchorId="1B432984" wp14:editId="7A9C6A51">
            <wp:extent cx="5731510" cy="2650490"/>
            <wp:effectExtent l="0" t="0" r="254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62188B" w14:textId="77777777" w:rsidR="00104ECB" w:rsidRDefault="00104ECB" w:rsidP="00104ECB"/>
    <w:p w14:paraId="7B543601" w14:textId="77777777" w:rsidR="00104ECB" w:rsidRDefault="00B04229">
      <w:r>
        <w:t>To achieve zero emissions in this sector will require some mix of:</w:t>
      </w:r>
    </w:p>
    <w:p w14:paraId="68A8B654" w14:textId="77777777" w:rsidR="00B04229" w:rsidRDefault="00B04229" w:rsidP="00B04229">
      <w:pPr>
        <w:pStyle w:val="ListParagraph"/>
        <w:numPr>
          <w:ilvl w:val="0"/>
          <w:numId w:val="6"/>
        </w:numPr>
      </w:pPr>
      <w:r>
        <w:t>Retrofitting all fossil fuel powered homes (70%</w:t>
      </w:r>
      <w:r w:rsidR="00C35BEC">
        <w:t xml:space="preserve"> of households</w:t>
      </w:r>
      <w:r>
        <w:t xml:space="preserve">) </w:t>
      </w:r>
      <w:r w:rsidR="00C35BEC">
        <w:t xml:space="preserve">with electricity based systems, </w:t>
      </w:r>
      <w:r w:rsidR="00117DE6">
        <w:t>preferably Air Source (ASHP) or</w:t>
      </w:r>
      <w:r>
        <w:t xml:space="preserve"> Ground source Heat</w:t>
      </w:r>
      <w:r w:rsidR="00544B21">
        <w:t xml:space="preserve"> P</w:t>
      </w:r>
      <w:r>
        <w:t>umps (GSHP)</w:t>
      </w:r>
    </w:p>
    <w:p w14:paraId="2B6798FF" w14:textId="77777777" w:rsidR="00B04229" w:rsidRDefault="00B04229" w:rsidP="00B04229">
      <w:pPr>
        <w:pStyle w:val="ListParagraph"/>
        <w:numPr>
          <w:ilvl w:val="0"/>
          <w:numId w:val="6"/>
        </w:numPr>
      </w:pPr>
      <w:r>
        <w:t>Improving insulation in all existing homes</w:t>
      </w:r>
    </w:p>
    <w:p w14:paraId="4065385E" w14:textId="77777777" w:rsidR="00B04229" w:rsidRDefault="00B04229" w:rsidP="00B04229">
      <w:pPr>
        <w:pStyle w:val="ListParagraph"/>
        <w:numPr>
          <w:ilvl w:val="0"/>
          <w:numId w:val="6"/>
        </w:numPr>
      </w:pPr>
      <w:r>
        <w:t>Ensuring all new homes are built to high efficiency standards with zero carbon heating systems.</w:t>
      </w:r>
    </w:p>
    <w:p w14:paraId="06303DCD" w14:textId="77777777" w:rsidR="00B04229" w:rsidRDefault="00B04229" w:rsidP="00B04229">
      <w:pPr>
        <w:pStyle w:val="ListParagraph"/>
        <w:numPr>
          <w:ilvl w:val="0"/>
          <w:numId w:val="6"/>
        </w:numPr>
      </w:pPr>
      <w:r>
        <w:t xml:space="preserve">Having a zero carbon electricity supply </w:t>
      </w:r>
      <w:r w:rsidR="00544B21">
        <w:t>(see below)</w:t>
      </w:r>
    </w:p>
    <w:p w14:paraId="03BF982D" w14:textId="77777777" w:rsidR="00B04229" w:rsidRDefault="00544B21" w:rsidP="00B04229">
      <w:r>
        <w:t>Installation of gas boilers in new homes has be</w:t>
      </w:r>
      <w:r w:rsidR="0092258F">
        <w:t xml:space="preserve">en banned from 2025 and it is expected </w:t>
      </w:r>
      <w:r>
        <w:t>that the sale of new gas boilers will be banned from 2035.</w:t>
      </w:r>
    </w:p>
    <w:p w14:paraId="683D9A63" w14:textId="77777777" w:rsidR="00544B21" w:rsidRDefault="00544B21" w:rsidP="00B04229">
      <w:r>
        <w:t>There are government incentives to install heat pumps and to insulate your home.</w:t>
      </w:r>
      <w:r w:rsidR="009820C4">
        <w:t xml:space="preserve"> These are likely to increase over time.</w:t>
      </w:r>
      <w:r w:rsidR="0092258F">
        <w:t xml:space="preserve"> Sale of homes with a rating worse than “EPC-C” is expected to be made illegal </w:t>
      </w:r>
    </w:p>
    <w:p w14:paraId="1E58AFF8" w14:textId="77777777" w:rsidR="00544B21" w:rsidRDefault="00544B21" w:rsidP="00544B21">
      <w:pPr>
        <w:rPr>
          <w:b/>
        </w:rPr>
      </w:pPr>
      <w:r>
        <w:rPr>
          <w:b/>
        </w:rPr>
        <w:t xml:space="preserve">Proposal 2: </w:t>
      </w:r>
    </w:p>
    <w:p w14:paraId="4B637511" w14:textId="77777777" w:rsidR="00544B21" w:rsidRDefault="00544B21" w:rsidP="00544B21">
      <w:pPr>
        <w:pStyle w:val="ListParagraph"/>
        <w:numPr>
          <w:ilvl w:val="1"/>
          <w:numId w:val="8"/>
        </w:numPr>
      </w:pPr>
      <w:r w:rsidRPr="00544B21">
        <w:t xml:space="preserve">WPC </w:t>
      </w:r>
      <w:r>
        <w:t xml:space="preserve">will use its role in planning to promote the highest insulation standards and non-carbon energy sources in all new builds and building modifications </w:t>
      </w:r>
    </w:p>
    <w:p w14:paraId="418EDAF4" w14:textId="77777777" w:rsidR="00544B21" w:rsidRDefault="00544B21" w:rsidP="00544B21">
      <w:pPr>
        <w:pStyle w:val="ListParagraph"/>
        <w:numPr>
          <w:ilvl w:val="1"/>
          <w:numId w:val="8"/>
        </w:numPr>
      </w:pPr>
      <w:r>
        <w:t>WPC will retrofit its own buildings to be carbon neutral by 2025 and use this as a showcase for homeowners</w:t>
      </w:r>
      <w:r w:rsidR="00BA586B">
        <w:t xml:space="preserve"> and businesses</w:t>
      </w:r>
    </w:p>
    <w:p w14:paraId="20728AF3" w14:textId="77777777" w:rsidR="00544B21" w:rsidRDefault="00544B21" w:rsidP="00544B21">
      <w:pPr>
        <w:pStyle w:val="ListParagraph"/>
        <w:numPr>
          <w:ilvl w:val="1"/>
          <w:numId w:val="8"/>
        </w:numPr>
      </w:pPr>
      <w:r>
        <w:t>WPC will work with WCAG and other partners to promote home insulation initiatives</w:t>
      </w:r>
    </w:p>
    <w:p w14:paraId="65494A9E" w14:textId="77777777" w:rsidR="00AC43F6" w:rsidRDefault="00117DE6" w:rsidP="00117DE6">
      <w:pPr>
        <w:ind w:left="360"/>
      </w:pPr>
      <w:r>
        <w:t xml:space="preserve">Insulating a home can cut energy use, and hence emissions, by up to 0.5 tCO2e pa per house. </w:t>
      </w:r>
      <w:r w:rsidR="00AC43F6">
        <w:t>The plan requires 60 houses per year to be installing significant insulation by 2030.</w:t>
      </w:r>
    </w:p>
    <w:p w14:paraId="47C06E08" w14:textId="77777777" w:rsidR="00BA586B" w:rsidRPr="00544B21" w:rsidRDefault="00117DE6" w:rsidP="00117DE6">
      <w:pPr>
        <w:ind w:left="360"/>
      </w:pPr>
      <w:r>
        <w:t xml:space="preserve">Converting a house heated by fossil fuels to ASHP cuts emissions by approximately 4 tCO2e pa. </w:t>
      </w:r>
      <w:r w:rsidR="004D50EC" w:rsidRPr="008239ED">
        <w:t>If fully implemented t</w:t>
      </w:r>
      <w:r w:rsidR="00C35BEC" w:rsidRPr="008239ED">
        <w:t>hese</w:t>
      </w:r>
      <w:r w:rsidR="00BA586B" w:rsidRPr="008239ED">
        <w:t xml:space="preserve"> could reduce emis</w:t>
      </w:r>
      <w:r w:rsidR="00916CD8" w:rsidRPr="008239ED">
        <w:t>sions for this sector by up to 5</w:t>
      </w:r>
      <w:r w:rsidR="00BA586B" w:rsidRPr="008239ED">
        <w:t>%</w:t>
      </w:r>
      <w:r w:rsidR="008239ED" w:rsidRPr="008239ED">
        <w:t>.</w:t>
      </w:r>
      <w:r w:rsidR="008239ED">
        <w:t xml:space="preserve"> </w:t>
      </w:r>
      <w:r w:rsidR="00C35BEC" w:rsidRPr="008239ED">
        <w:t>P</w:t>
      </w:r>
      <w:r w:rsidR="004D50EC" w:rsidRPr="008239ED">
        <w:t xml:space="preserve">rogress </w:t>
      </w:r>
      <w:r w:rsidR="00C35BEC" w:rsidRPr="008239ED">
        <w:t xml:space="preserve">beyond </w:t>
      </w:r>
      <w:r w:rsidR="00C35BEC" w:rsidRPr="008239ED">
        <w:lastRenderedPageBreak/>
        <w:t xml:space="preserve">that </w:t>
      </w:r>
      <w:r w:rsidR="004D50EC" w:rsidRPr="008239ED">
        <w:t>relies on homes retrofitting heat pumps</w:t>
      </w:r>
      <w:r w:rsidR="00D22436" w:rsidRPr="008239ED">
        <w:t xml:space="preserve"> which will require government incentive</w:t>
      </w:r>
      <w:r w:rsidR="00B9325B" w:rsidRPr="008239ED">
        <w:t>s and/or proscription</w:t>
      </w:r>
      <w:r w:rsidR="004D50EC" w:rsidRPr="008239ED">
        <w:t>.</w:t>
      </w:r>
      <w:r w:rsidR="00AC43F6">
        <w:t xml:space="preserve"> The plan requires 50 fossil fuel houses to convert to ASHP each year by 2030.</w:t>
      </w:r>
    </w:p>
    <w:p w14:paraId="3C4A128E" w14:textId="77777777" w:rsidR="00544B21" w:rsidRDefault="00214B57" w:rsidP="00544B21">
      <w:pPr>
        <w:pStyle w:val="Heading2"/>
      </w:pPr>
      <w:r>
        <w:t>C</w:t>
      </w:r>
      <w:r w:rsidR="00544B21">
        <w:t>ars and Vans</w:t>
      </w:r>
    </w:p>
    <w:p w14:paraId="00B6AFC6" w14:textId="77777777" w:rsidR="00544B21" w:rsidRDefault="00544B21" w:rsidP="00544B21">
      <w:r>
        <w:t>This includes the emissions from driving domestic cars and vans and represents 17% of our footprint.</w:t>
      </w:r>
    </w:p>
    <w:p w14:paraId="7B81FEC4" w14:textId="77777777" w:rsidR="00544B21" w:rsidRDefault="00544B21" w:rsidP="00544B21">
      <w:r>
        <w:t xml:space="preserve">Reducing this to zero requires some combination of: </w:t>
      </w:r>
    </w:p>
    <w:p w14:paraId="45179C1E" w14:textId="77777777" w:rsidR="00544B21" w:rsidRDefault="00544B21" w:rsidP="00544B21">
      <w:pPr>
        <w:pStyle w:val="ListParagraph"/>
        <w:numPr>
          <w:ilvl w:val="0"/>
          <w:numId w:val="6"/>
        </w:numPr>
      </w:pPr>
      <w:r>
        <w:t xml:space="preserve">Reducing car use </w:t>
      </w:r>
    </w:p>
    <w:p w14:paraId="35CCF41B" w14:textId="77777777" w:rsidR="00544B21" w:rsidRDefault="00544B21" w:rsidP="00544B21">
      <w:pPr>
        <w:pStyle w:val="ListParagraph"/>
        <w:numPr>
          <w:ilvl w:val="0"/>
          <w:numId w:val="6"/>
        </w:numPr>
      </w:pPr>
      <w:r>
        <w:t>Replacing petrol / diesel vehicles with Petrol Hybrid Electric Vehicles (PHEV). Note that PHEVs reduce emissions by 2/3rds compared to petrol</w:t>
      </w:r>
      <w:r w:rsidR="00D22436">
        <w:t>/diesel</w:t>
      </w:r>
      <w:r>
        <w:t>.</w:t>
      </w:r>
    </w:p>
    <w:p w14:paraId="12BD750C" w14:textId="77777777" w:rsidR="00544B21" w:rsidRDefault="00214B57" w:rsidP="00214B57">
      <w:pPr>
        <w:pStyle w:val="ListParagraph"/>
        <w:numPr>
          <w:ilvl w:val="0"/>
          <w:numId w:val="6"/>
        </w:numPr>
      </w:pPr>
      <w:r>
        <w:t>Replacing petrol / diesel vehicles with Battery Electric Vehicles (BEV) AND h</w:t>
      </w:r>
      <w:r w:rsidR="00544B21">
        <w:t xml:space="preserve">aving a zero carbon electricity supply </w:t>
      </w:r>
      <w:r w:rsidR="009820C4">
        <w:t>to charge them</w:t>
      </w:r>
    </w:p>
    <w:p w14:paraId="093FFA8B" w14:textId="77777777" w:rsidR="00544B21" w:rsidRDefault="00214B57" w:rsidP="00544B21">
      <w:r>
        <w:t xml:space="preserve">Sale of new petrol / diesel cars has been banned from 2030 and it is </w:t>
      </w:r>
      <w:r w:rsidR="00D22436">
        <w:t xml:space="preserve">estimated </w:t>
      </w:r>
      <w:r>
        <w:t>that the cost of buying BEVs will reach parity</w:t>
      </w:r>
      <w:r w:rsidR="00D22436">
        <w:t xml:space="preserve"> with petrol / diesel by 2026. The r</w:t>
      </w:r>
      <w:r>
        <w:t>unning costs of BEVs is less per mile creating an incentive to switch. Concerns about switching include range, performance and availability of recharge points.</w:t>
      </w:r>
    </w:p>
    <w:p w14:paraId="767B6E46" w14:textId="77777777" w:rsidR="00214B57" w:rsidRDefault="00214B57" w:rsidP="00214B57">
      <w:pPr>
        <w:rPr>
          <w:b/>
        </w:rPr>
      </w:pPr>
      <w:r>
        <w:rPr>
          <w:b/>
        </w:rPr>
        <w:t xml:space="preserve">Proposal 3: </w:t>
      </w:r>
    </w:p>
    <w:p w14:paraId="78427414" w14:textId="77777777" w:rsidR="00214B57" w:rsidRDefault="00214B57" w:rsidP="00214B57">
      <w:pPr>
        <w:pStyle w:val="ListParagraph"/>
        <w:numPr>
          <w:ilvl w:val="1"/>
          <w:numId w:val="9"/>
        </w:numPr>
      </w:pPr>
      <w:r w:rsidRPr="00544B21">
        <w:t xml:space="preserve">WPC </w:t>
      </w:r>
      <w:r>
        <w:t xml:space="preserve">will encourage early switching to BEVs by ensuring that every household has access to EV charging either </w:t>
      </w:r>
      <w:r w:rsidR="00D22436">
        <w:t>a</w:t>
      </w:r>
      <w:r>
        <w:t>t their own premises, at on-street parking locations</w:t>
      </w:r>
      <w:r w:rsidR="00D22436">
        <w:t xml:space="preserve"> or </w:t>
      </w:r>
      <w:r>
        <w:t xml:space="preserve">at “park and charge” locations for overnight recharging </w:t>
      </w:r>
      <w:r w:rsidR="00D22436">
        <w:t xml:space="preserve">as well as through </w:t>
      </w:r>
      <w:r>
        <w:t>rapid cha</w:t>
      </w:r>
      <w:r w:rsidR="00D22436">
        <w:t>rge points in public car parks for visitors.</w:t>
      </w:r>
    </w:p>
    <w:p w14:paraId="286C1ED3" w14:textId="77777777" w:rsidR="008B2A45" w:rsidRDefault="008B2A45" w:rsidP="00214B57">
      <w:pPr>
        <w:pStyle w:val="ListParagraph"/>
        <w:numPr>
          <w:ilvl w:val="1"/>
          <w:numId w:val="9"/>
        </w:numPr>
      </w:pPr>
      <w:r>
        <w:t>WPC will establish (either on its own or in partner</w:t>
      </w:r>
      <w:r w:rsidR="00AC43F6">
        <w:t>ship) a short term BEV</w:t>
      </w:r>
      <w:r>
        <w:t xml:space="preserve"> rental scheme to introduce residents to the technology.</w:t>
      </w:r>
    </w:p>
    <w:p w14:paraId="56E74C5C" w14:textId="77777777" w:rsidR="00214B57" w:rsidRDefault="00117DE6" w:rsidP="00117DE6">
      <w:pPr>
        <w:ind w:left="360"/>
      </w:pPr>
      <w:r>
        <w:t>Replacing on</w:t>
      </w:r>
      <w:r w:rsidR="00AC43F6">
        <w:t>e petrol / diesel car with a BEV</w:t>
      </w:r>
      <w:r>
        <w:t xml:space="preserve"> reduces emissions by 1.1 tCO2e pa. </w:t>
      </w:r>
      <w:r w:rsidR="004D50EC">
        <w:t>Once all vehicles in the parish are BEVs and electricity is decarbonised, this will remove this sector entirely and reduce our overall footprint by 17%.</w:t>
      </w:r>
      <w:r w:rsidR="00AC43F6">
        <w:t xml:space="preserve"> The plan requires an average of 150 new BEVs each year to 2029.</w:t>
      </w:r>
    </w:p>
    <w:p w14:paraId="026938BF" w14:textId="77777777" w:rsidR="00214B57" w:rsidRDefault="00214B57" w:rsidP="00214B57">
      <w:pPr>
        <w:pStyle w:val="Heading2"/>
      </w:pPr>
      <w:r>
        <w:t>Flights &amp; Other Transport</w:t>
      </w:r>
    </w:p>
    <w:p w14:paraId="19B2AA44" w14:textId="77777777" w:rsidR="00214B57" w:rsidRDefault="00214B57" w:rsidP="00544B21">
      <w:r>
        <w:t>This includes jou</w:t>
      </w:r>
      <w:r w:rsidR="00D22436">
        <w:t>rneys by Watlington residents using</w:t>
      </w:r>
      <w:r>
        <w:t xml:space="preserve"> train</w:t>
      </w:r>
      <w:r w:rsidR="00D22436">
        <w:t>s</w:t>
      </w:r>
      <w:r>
        <w:t>, planes or ships. While train routes are increasingly electrified there are no zero carbon alternatives for most flights or ship journeys.</w:t>
      </w:r>
    </w:p>
    <w:p w14:paraId="763AB2FE" w14:textId="77777777" w:rsidR="00214B57" w:rsidRDefault="00214B57" w:rsidP="00544B21">
      <w:r>
        <w:t>WPC have few levers to encourage reduction in travel or to encourage switching to alternative means and no action is proposed.</w:t>
      </w:r>
    </w:p>
    <w:p w14:paraId="44F1A545" w14:textId="77777777" w:rsidR="00214B57" w:rsidRDefault="00214B57" w:rsidP="00214B57">
      <w:pPr>
        <w:pStyle w:val="Heading2"/>
      </w:pPr>
      <w:r>
        <w:t xml:space="preserve">Industrial &amp; Commercial </w:t>
      </w:r>
    </w:p>
    <w:p w14:paraId="055E3098" w14:textId="77777777" w:rsidR="00214B57" w:rsidRDefault="00BA586B" w:rsidP="00544B21">
      <w:r>
        <w:t>This includes emissions from the non-residential sector: shops, offic</w:t>
      </w:r>
      <w:r w:rsidR="00D22436">
        <w:t>es and factories in the parish and is relatively low in the parish.</w:t>
      </w:r>
    </w:p>
    <w:p w14:paraId="097AF99C" w14:textId="77777777" w:rsidR="00BA586B" w:rsidRDefault="00BA586B" w:rsidP="00544B21">
      <w:r>
        <w:t>The challenges are likely to be similar to that for domestic premises and the actions are the same for that sector – working with the WBA to promote a move away from fossil fuel energy sources.</w:t>
      </w:r>
    </w:p>
    <w:p w14:paraId="4DC68699" w14:textId="77777777" w:rsidR="00BA586B" w:rsidRDefault="00BA586B" w:rsidP="00BA586B">
      <w:pPr>
        <w:pStyle w:val="Heading2"/>
      </w:pPr>
      <w:r>
        <w:t xml:space="preserve">Agriculture &amp; Land Use </w:t>
      </w:r>
    </w:p>
    <w:p w14:paraId="54268CDF" w14:textId="77777777" w:rsidR="00BA586B" w:rsidRDefault="00BA586B" w:rsidP="00544B21">
      <w:r>
        <w:t>These are the emissions from farming and other land use activities. Once the sequestration (i.e. capture of carbon in growing things and soils) is taken into account this is a net 8% of our footprint.</w:t>
      </w:r>
    </w:p>
    <w:p w14:paraId="65F7396D" w14:textId="77777777" w:rsidR="00BA586B" w:rsidRDefault="00BA586B" w:rsidP="00BA586B">
      <w:r>
        <w:lastRenderedPageBreak/>
        <w:t xml:space="preserve">WPC have few levers to encourage farmers to change their practices and must rely on national incentive schemes to make this happen. </w:t>
      </w:r>
    </w:p>
    <w:p w14:paraId="5862F272" w14:textId="77777777" w:rsidR="004D50EC" w:rsidRDefault="004D50EC" w:rsidP="004D50EC">
      <w:pPr>
        <w:rPr>
          <w:b/>
        </w:rPr>
      </w:pPr>
      <w:r>
        <w:rPr>
          <w:b/>
        </w:rPr>
        <w:t xml:space="preserve">Proposal 4: </w:t>
      </w:r>
    </w:p>
    <w:p w14:paraId="66FBF62C" w14:textId="77777777" w:rsidR="004D50EC" w:rsidRDefault="004D50EC" w:rsidP="004D50EC">
      <w:pPr>
        <w:pStyle w:val="ListParagraph"/>
        <w:numPr>
          <w:ilvl w:val="1"/>
          <w:numId w:val="12"/>
        </w:numPr>
      </w:pPr>
      <w:r>
        <w:t xml:space="preserve">WPC will work with developers and landowners to </w:t>
      </w:r>
      <w:r w:rsidR="0059662D">
        <w:t xml:space="preserve">identify </w:t>
      </w:r>
      <w:r>
        <w:t xml:space="preserve">areas where high sequestration habitats (such as managed deciduous woodland) can replace low sequestration habitats. </w:t>
      </w:r>
    </w:p>
    <w:p w14:paraId="6B1FF25D" w14:textId="77777777" w:rsidR="004D50EC" w:rsidRDefault="00117DE6" w:rsidP="004D50EC">
      <w:pPr>
        <w:ind w:left="360"/>
      </w:pPr>
      <w:r>
        <w:t xml:space="preserve">This will reduce our carbon footprint by up to 7 tCO2e pa </w:t>
      </w:r>
      <w:r w:rsidR="004D50EC">
        <w:t>per hectare.</w:t>
      </w:r>
    </w:p>
    <w:p w14:paraId="43A1C7B4" w14:textId="77777777" w:rsidR="006F4C90" w:rsidRDefault="006F4C90" w:rsidP="004D50EC">
      <w:pPr>
        <w:pStyle w:val="Heading2"/>
      </w:pPr>
      <w:r>
        <w:t>Waste and F-Gasses</w:t>
      </w:r>
    </w:p>
    <w:p w14:paraId="30773037" w14:textId="77777777" w:rsidR="006F4C90" w:rsidRDefault="006F4C90" w:rsidP="006F4C90">
      <w:r>
        <w:t xml:space="preserve">These smaller footprints will be dealt with by government (F-Gas) and SODC (Waste) interventions. </w:t>
      </w:r>
    </w:p>
    <w:p w14:paraId="67817011" w14:textId="77777777" w:rsidR="006F4C90" w:rsidRDefault="006F4C90" w:rsidP="006F4C90">
      <w:pPr>
        <w:rPr>
          <w:b/>
        </w:rPr>
      </w:pPr>
      <w:r>
        <w:rPr>
          <w:b/>
        </w:rPr>
        <w:t xml:space="preserve">Proposal 5: </w:t>
      </w:r>
    </w:p>
    <w:p w14:paraId="6BB51DF4" w14:textId="77777777" w:rsidR="006F4C90" w:rsidRDefault="006F4C90" w:rsidP="006F4C90">
      <w:pPr>
        <w:pStyle w:val="ListParagraph"/>
        <w:numPr>
          <w:ilvl w:val="1"/>
          <w:numId w:val="20"/>
        </w:numPr>
      </w:pPr>
      <w:r>
        <w:t xml:space="preserve">WPC will work with SODC </w:t>
      </w:r>
      <w:r w:rsidR="007C6F04">
        <w:t xml:space="preserve">on </w:t>
      </w:r>
      <w:r>
        <w:t>initiatives to reduce the waste generated by the town.</w:t>
      </w:r>
    </w:p>
    <w:p w14:paraId="1E4B1B6B" w14:textId="77777777" w:rsidR="004D50EC" w:rsidRDefault="004D50EC" w:rsidP="004D50EC">
      <w:pPr>
        <w:pStyle w:val="Heading2"/>
      </w:pPr>
      <w:r>
        <w:t>Decarbonisation of Electricity</w:t>
      </w:r>
    </w:p>
    <w:p w14:paraId="4267A26D" w14:textId="77777777" w:rsidR="0059662D" w:rsidRDefault="004D50EC" w:rsidP="00BA586B">
      <w:r>
        <w:t xml:space="preserve">The big wins in </w:t>
      </w:r>
      <w:r w:rsidR="00D22436">
        <w:t xml:space="preserve">lowering </w:t>
      </w:r>
      <w:r>
        <w:t>emissions are</w:t>
      </w:r>
      <w:r w:rsidR="00D22436">
        <w:t xml:space="preserve"> by</w:t>
      </w:r>
      <w:r>
        <w:t xml:space="preserve"> replacing fossil fuels as the energy source for houses, </w:t>
      </w:r>
      <w:r w:rsidR="00D22436">
        <w:t xml:space="preserve">firms </w:t>
      </w:r>
      <w:r w:rsidR="0059662D">
        <w:t xml:space="preserve">and vehicles with electricity. This only reduces the carbon emissions to zero if the electricity used is </w:t>
      </w:r>
      <w:r w:rsidR="00B9325B">
        <w:t xml:space="preserve">itself not </w:t>
      </w:r>
      <w:r w:rsidR="0059662D">
        <w:t xml:space="preserve">generated from fossil fuels. </w:t>
      </w:r>
    </w:p>
    <w:p w14:paraId="1CCEFF2D" w14:textId="77777777" w:rsidR="0059662D" w:rsidRDefault="0059662D">
      <w:r>
        <w:t>To decarbonise the electricity consumed in Watlington requires some mix of the following:</w:t>
      </w:r>
    </w:p>
    <w:p w14:paraId="4C201114" w14:textId="77777777" w:rsidR="0059662D" w:rsidRDefault="0059662D" w:rsidP="0059662D">
      <w:pPr>
        <w:pStyle w:val="ListParagraph"/>
        <w:numPr>
          <w:ilvl w:val="0"/>
          <w:numId w:val="6"/>
        </w:numPr>
      </w:pPr>
      <w:r>
        <w:t>Changing the electricity</w:t>
      </w:r>
      <w:r w:rsidR="00D22436">
        <w:t xml:space="preserve"> suppliers used by residents to</w:t>
      </w:r>
      <w:r>
        <w:t xml:space="preserve"> green energy suppliers.</w:t>
      </w:r>
    </w:p>
    <w:p w14:paraId="053BFACB" w14:textId="77777777" w:rsidR="0059662D" w:rsidRDefault="0059662D" w:rsidP="0059662D">
      <w:pPr>
        <w:pStyle w:val="ListParagraph"/>
        <w:numPr>
          <w:ilvl w:val="0"/>
          <w:numId w:val="6"/>
        </w:numPr>
      </w:pPr>
      <w:r>
        <w:t>Increasing the amount of renewable energy in the UK mix nationally as well as locally</w:t>
      </w:r>
    </w:p>
    <w:p w14:paraId="6910FF02" w14:textId="77777777" w:rsidR="0059662D" w:rsidRDefault="0059662D" w:rsidP="0059662D">
      <w:pPr>
        <w:pStyle w:val="ListParagraph"/>
        <w:numPr>
          <w:ilvl w:val="0"/>
          <w:numId w:val="6"/>
        </w:numPr>
      </w:pPr>
      <w:r>
        <w:t xml:space="preserve">Replacing gas as the “baseload” fuel source at times when the there is little wind and sun </w:t>
      </w:r>
    </w:p>
    <w:p w14:paraId="4C13D195" w14:textId="77777777" w:rsidR="0059662D" w:rsidRDefault="0059662D" w:rsidP="0059662D">
      <w:pPr>
        <w:rPr>
          <w:b/>
        </w:rPr>
      </w:pPr>
      <w:r>
        <w:rPr>
          <w:b/>
        </w:rPr>
        <w:t xml:space="preserve">Proposal </w:t>
      </w:r>
      <w:r w:rsidR="006F4C90">
        <w:rPr>
          <w:b/>
        </w:rPr>
        <w:t>6</w:t>
      </w:r>
      <w:r>
        <w:rPr>
          <w:b/>
        </w:rPr>
        <w:t xml:space="preserve">: </w:t>
      </w:r>
    </w:p>
    <w:p w14:paraId="2F5C2383" w14:textId="77777777" w:rsidR="00980871" w:rsidRDefault="0059662D" w:rsidP="0059662D">
      <w:pPr>
        <w:pStyle w:val="ListParagraph"/>
        <w:numPr>
          <w:ilvl w:val="1"/>
          <w:numId w:val="14"/>
        </w:numPr>
      </w:pPr>
      <w:r>
        <w:t>WPC will inclu</w:t>
      </w:r>
      <w:r w:rsidR="009820C4">
        <w:t xml:space="preserve">de in its Neighbourhood Plan a policy </w:t>
      </w:r>
      <w:r w:rsidR="00D22436">
        <w:t xml:space="preserve">to </w:t>
      </w:r>
      <w:r w:rsidR="009820C4">
        <w:t xml:space="preserve">include deployment </w:t>
      </w:r>
      <w:r w:rsidR="00D22436">
        <w:t xml:space="preserve">of </w:t>
      </w:r>
      <w:r>
        <w:t xml:space="preserve">renewable (e.g. solar panels and wind turbines &amp; biomass), waste conversion (e.g. </w:t>
      </w:r>
      <w:r w:rsidR="00B9325B">
        <w:t>anaerobic convertors or</w:t>
      </w:r>
      <w:r w:rsidR="00980871">
        <w:t xml:space="preserve"> waste </w:t>
      </w:r>
      <w:r w:rsidR="00D22436">
        <w:t>incineration)</w:t>
      </w:r>
      <w:r w:rsidR="008B2A45">
        <w:t>, district heating (e.g. GSHP)</w:t>
      </w:r>
      <w:r w:rsidR="00D22436">
        <w:t xml:space="preserve"> </w:t>
      </w:r>
      <w:r w:rsidR="00980871">
        <w:t>within the parish.</w:t>
      </w:r>
    </w:p>
    <w:p w14:paraId="7CCB1F05" w14:textId="77777777" w:rsidR="00695BFB" w:rsidRDefault="00695BFB" w:rsidP="0059662D">
      <w:pPr>
        <w:pStyle w:val="ListParagraph"/>
        <w:numPr>
          <w:ilvl w:val="1"/>
          <w:numId w:val="14"/>
        </w:numPr>
      </w:pPr>
      <w:r w:rsidRPr="00695BFB">
        <w:t>WPC will consider positively</w:t>
      </w:r>
      <w:r>
        <w:t>,</w:t>
      </w:r>
      <w:r w:rsidRPr="00695BFB">
        <w:t xml:space="preserve"> </w:t>
      </w:r>
      <w:r>
        <w:t xml:space="preserve">with a presumption for approval, </w:t>
      </w:r>
      <w:r w:rsidRPr="00695BFB">
        <w:t>any proposals for developments which incorporate the building of such generation capacity or nuclear power generation plants in the Parish or surrounding districts</w:t>
      </w:r>
    </w:p>
    <w:p w14:paraId="1771F922" w14:textId="77777777" w:rsidR="00980871" w:rsidRDefault="00980871" w:rsidP="0059662D">
      <w:pPr>
        <w:pStyle w:val="ListParagraph"/>
        <w:numPr>
          <w:ilvl w:val="1"/>
          <w:numId w:val="14"/>
        </w:numPr>
      </w:pPr>
      <w:r>
        <w:t xml:space="preserve">WPC will </w:t>
      </w:r>
      <w:r w:rsidR="009820C4">
        <w:t xml:space="preserve">work with WCAG to </w:t>
      </w:r>
      <w:r>
        <w:t xml:space="preserve">investigate establishing a </w:t>
      </w:r>
      <w:r w:rsidR="00B9325B">
        <w:t xml:space="preserve">zero carbon </w:t>
      </w:r>
      <w:r>
        <w:t>Community Energy project in the parish.</w:t>
      </w:r>
    </w:p>
    <w:p w14:paraId="0A6F39A3" w14:textId="77777777" w:rsidR="00D22436" w:rsidRDefault="00D22436" w:rsidP="0059662D">
      <w:pPr>
        <w:pStyle w:val="ListParagraph"/>
        <w:numPr>
          <w:ilvl w:val="1"/>
          <w:numId w:val="14"/>
        </w:numPr>
      </w:pPr>
      <w:r>
        <w:t xml:space="preserve">WPC </w:t>
      </w:r>
      <w:r w:rsidR="009820C4">
        <w:t xml:space="preserve">will work with WCAG to investigate </w:t>
      </w:r>
      <w:r>
        <w:t xml:space="preserve">the large scale installation </w:t>
      </w:r>
      <w:r w:rsidR="000C1297">
        <w:t>of</w:t>
      </w:r>
      <w:r>
        <w:t xml:space="preserve"> domestic PV panels and </w:t>
      </w:r>
      <w:r w:rsidR="000C1297">
        <w:t>the viability of a local micro grid.</w:t>
      </w:r>
    </w:p>
    <w:p w14:paraId="6802E31A" w14:textId="77777777" w:rsidR="00117DE6" w:rsidRDefault="00117DE6" w:rsidP="00117DE6">
      <w:r>
        <w:t xml:space="preserve">Each MWh </w:t>
      </w:r>
      <w:r w:rsidR="004E19D7">
        <w:t>of electricity produced from renewable sources reduces our footprint by 0.44 tCO2e. A one ha PV array would reduce the footprint by 211 tCO2e pa (1.6% of our footprint).</w:t>
      </w:r>
    </w:p>
    <w:p w14:paraId="51CF41D3" w14:textId="77777777" w:rsidR="00980871" w:rsidRPr="003D37C2" w:rsidRDefault="00980871" w:rsidP="003D37C2">
      <w:pPr>
        <w:pStyle w:val="Heading1"/>
      </w:pPr>
      <w:r w:rsidRPr="003D37C2">
        <w:t>Next Steps</w:t>
      </w:r>
    </w:p>
    <w:p w14:paraId="171D0C47" w14:textId="77777777" w:rsidR="00980871" w:rsidRPr="00980871" w:rsidRDefault="00980871" w:rsidP="00980871">
      <w:r w:rsidRPr="00980871">
        <w:t>Achieving t</w:t>
      </w:r>
      <w:r>
        <w:t>his ambitious plan will require concerted action across many years.</w:t>
      </w:r>
    </w:p>
    <w:p w14:paraId="506CC45A" w14:textId="77777777" w:rsidR="00980871" w:rsidRDefault="00980871" w:rsidP="00980871">
      <w:pPr>
        <w:rPr>
          <w:b/>
        </w:rPr>
      </w:pPr>
      <w:r>
        <w:rPr>
          <w:b/>
        </w:rPr>
        <w:t xml:space="preserve">Proposal </w:t>
      </w:r>
      <w:r w:rsidR="006F4C90">
        <w:rPr>
          <w:b/>
        </w:rPr>
        <w:t>7</w:t>
      </w:r>
      <w:r>
        <w:rPr>
          <w:b/>
        </w:rPr>
        <w:t xml:space="preserve">: </w:t>
      </w:r>
    </w:p>
    <w:p w14:paraId="77B59240" w14:textId="77777777" w:rsidR="00980871" w:rsidRDefault="00B9325B" w:rsidP="00980871">
      <w:pPr>
        <w:pStyle w:val="ListParagraph"/>
        <w:numPr>
          <w:ilvl w:val="1"/>
          <w:numId w:val="15"/>
        </w:numPr>
      </w:pPr>
      <w:r>
        <w:t>T</w:t>
      </w:r>
      <w:r w:rsidR="00980871">
        <w:t xml:space="preserve">he </w:t>
      </w:r>
      <w:r>
        <w:t xml:space="preserve">CAAB will be reconstituted as a Project Board </w:t>
      </w:r>
      <w:r w:rsidR="00980871">
        <w:t>to deliver these proposals</w:t>
      </w:r>
    </w:p>
    <w:p w14:paraId="0BB88E20" w14:textId="77777777" w:rsidR="0059662D" w:rsidRDefault="00980871" w:rsidP="00980871">
      <w:pPr>
        <w:pStyle w:val="ListParagraph"/>
        <w:numPr>
          <w:ilvl w:val="1"/>
          <w:numId w:val="15"/>
        </w:numPr>
      </w:pPr>
      <w:r>
        <w:t xml:space="preserve">WPC will include at least one project from this plan on the </w:t>
      </w:r>
      <w:r w:rsidR="00B9325B">
        <w:t xml:space="preserve">major projects </w:t>
      </w:r>
      <w:r>
        <w:t>shortlist each year.</w:t>
      </w:r>
    </w:p>
    <w:p w14:paraId="42311241" w14:textId="77777777" w:rsidR="00980871" w:rsidRDefault="00980871" w:rsidP="00980871">
      <w:pPr>
        <w:pStyle w:val="ListParagraph"/>
        <w:numPr>
          <w:ilvl w:val="1"/>
          <w:numId w:val="15"/>
        </w:numPr>
      </w:pPr>
      <w:r>
        <w:t>WPC will advertise this plan to the community and report annually on progress toward it</w:t>
      </w:r>
      <w:r w:rsidR="00FA1057">
        <w:t>.</w:t>
      </w:r>
    </w:p>
    <w:p w14:paraId="6F961D07" w14:textId="77777777" w:rsidR="00440051" w:rsidRDefault="00440051" w:rsidP="00980871">
      <w:pPr>
        <w:pStyle w:val="ListParagraph"/>
        <w:numPr>
          <w:ilvl w:val="1"/>
          <w:numId w:val="15"/>
        </w:numPr>
      </w:pPr>
      <w:r>
        <w:lastRenderedPageBreak/>
        <w:t>WPC will review this plan every two years to ensure it is on track to achieve the target and to consider additional and emerging solutions.</w:t>
      </w:r>
    </w:p>
    <w:p w14:paraId="6CE49871" w14:textId="77777777" w:rsidR="002C52D4" w:rsidRDefault="002C52D4" w:rsidP="00980871">
      <w:pPr>
        <w:pStyle w:val="ListParagraph"/>
        <w:numPr>
          <w:ilvl w:val="1"/>
          <w:numId w:val="15"/>
        </w:numPr>
      </w:pPr>
      <w:r>
        <w:t>WPC will continue to support WCAG on initiatives designed to reduce emissions.</w:t>
      </w:r>
    </w:p>
    <w:p w14:paraId="18B90D7B" w14:textId="77777777" w:rsidR="00440051" w:rsidRDefault="00440051" w:rsidP="00980871">
      <w:pPr>
        <w:pStyle w:val="ListParagraph"/>
        <w:numPr>
          <w:ilvl w:val="1"/>
          <w:numId w:val="15"/>
        </w:numPr>
      </w:pPr>
      <w:r>
        <w:t>All major initiatives taken by WPC will include an evaluation of their impact on carbon emissions.</w:t>
      </w:r>
    </w:p>
    <w:p w14:paraId="0E46E6DA" w14:textId="77777777" w:rsidR="00AC43F6" w:rsidRDefault="00AC43F6" w:rsidP="00980871">
      <w:pPr>
        <w:pStyle w:val="ListParagraph"/>
        <w:numPr>
          <w:ilvl w:val="1"/>
          <w:numId w:val="15"/>
        </w:numPr>
      </w:pPr>
      <w:r>
        <w:t>At the next revision, the Neighbourhood Plan will include policies and recommendations consistent with this strategy.</w:t>
      </w:r>
    </w:p>
    <w:p w14:paraId="5112F164" w14:textId="77777777" w:rsidR="00753BE3" w:rsidRDefault="00753BE3">
      <w:pPr>
        <w:rPr>
          <w:rFonts w:asciiTheme="majorHAnsi" w:eastAsiaTheme="majorEastAsia" w:hAnsiTheme="majorHAnsi" w:cstheme="majorBidi"/>
          <w:color w:val="2E74B5" w:themeColor="accent1" w:themeShade="BF"/>
          <w:sz w:val="32"/>
          <w:szCs w:val="32"/>
        </w:rPr>
      </w:pPr>
      <w:r>
        <w:br w:type="page"/>
      </w:r>
    </w:p>
    <w:p w14:paraId="5EC36C02" w14:textId="77777777" w:rsidR="00DB0622" w:rsidRDefault="003D37C2" w:rsidP="003D37C2">
      <w:pPr>
        <w:pStyle w:val="Heading1"/>
      </w:pPr>
      <w:r>
        <w:lastRenderedPageBreak/>
        <w:t>Appendix A – Technical Note</w:t>
      </w:r>
    </w:p>
    <w:p w14:paraId="0A136B09" w14:textId="77777777" w:rsidR="003D37C2" w:rsidRDefault="003D37C2" w:rsidP="00802F69">
      <w:pPr>
        <w:pStyle w:val="ListParagraph"/>
        <w:numPr>
          <w:ilvl w:val="0"/>
          <w:numId w:val="16"/>
        </w:numPr>
      </w:pPr>
      <w:r w:rsidRPr="008E5518">
        <w:rPr>
          <w:b/>
        </w:rPr>
        <w:t>Watlington’s Carbon Footprint</w:t>
      </w:r>
      <w:r>
        <w:t xml:space="preserve"> has been calculated using two published sources, IMPACT </w:t>
      </w:r>
      <w:r w:rsidRPr="003D37C2">
        <w:t>(impact-tool.org.uk</w:t>
      </w:r>
      <w:r w:rsidR="00802F69">
        <w:t xml:space="preserve"> from University of Exeter</w:t>
      </w:r>
      <w:r w:rsidRPr="003D37C2">
        <w:t>)</w:t>
      </w:r>
      <w:r>
        <w:t xml:space="preserve"> and CREDS</w:t>
      </w:r>
      <w:r w:rsidR="00802F69">
        <w:t xml:space="preserve"> Place Based Carbon Calculator (</w:t>
      </w:r>
      <w:hyperlink r:id="rId12" w:history="1">
        <w:r w:rsidR="00802F69" w:rsidRPr="003F2BD2">
          <w:rPr>
            <w:rStyle w:val="Hyperlink"/>
          </w:rPr>
          <w:t>www.carbon.place</w:t>
        </w:r>
      </w:hyperlink>
      <w:r w:rsidR="00802F69" w:rsidRPr="00802F69">
        <w:t>)</w:t>
      </w:r>
      <w:r w:rsidR="00802F69">
        <w:t>. A “worst case” approach has been used to derive a detailed territorial and consumption footprint.</w:t>
      </w:r>
    </w:p>
    <w:p w14:paraId="25FDF7BC" w14:textId="77777777" w:rsidR="009820C4" w:rsidRDefault="009820C4" w:rsidP="009820C4">
      <w:pPr>
        <w:pStyle w:val="ListParagraph"/>
        <w:ind w:left="360"/>
      </w:pPr>
    </w:p>
    <w:p w14:paraId="1B15BB5E" w14:textId="77777777" w:rsidR="00802F69" w:rsidRDefault="009820C4" w:rsidP="00802F69">
      <w:pPr>
        <w:pStyle w:val="ListParagraph"/>
        <w:numPr>
          <w:ilvl w:val="0"/>
          <w:numId w:val="16"/>
        </w:numPr>
      </w:pPr>
      <w:r w:rsidRPr="008E5518">
        <w:rPr>
          <w:b/>
        </w:rPr>
        <w:t>The target</w:t>
      </w:r>
      <w:r>
        <w:t xml:space="preserve"> for carbon emissions by year have been created using the legally binding Climate Change Act milestone </w:t>
      </w:r>
      <w:r w:rsidR="00B71E79">
        <w:t>targets and assuming a straight line reduction between milestones.</w:t>
      </w:r>
    </w:p>
    <w:p w14:paraId="2BC1D759" w14:textId="77777777" w:rsidR="00B71E79" w:rsidRDefault="00B71E79" w:rsidP="00B71E79">
      <w:pPr>
        <w:pStyle w:val="ListParagraph"/>
      </w:pPr>
    </w:p>
    <w:p w14:paraId="466F2EC6" w14:textId="77777777" w:rsidR="00B71E79" w:rsidRDefault="00B71E79" w:rsidP="00B71E79">
      <w:r>
        <w:t>The plan for carbon reduction makes the following assumptions:</w:t>
      </w:r>
    </w:p>
    <w:p w14:paraId="326239AC" w14:textId="77777777" w:rsidR="00916CD8" w:rsidRDefault="00B71E79" w:rsidP="00916CD8">
      <w:pPr>
        <w:pStyle w:val="ListParagraph"/>
        <w:numPr>
          <w:ilvl w:val="0"/>
          <w:numId w:val="16"/>
        </w:numPr>
        <w:rPr>
          <w:b/>
        </w:rPr>
      </w:pPr>
      <w:r w:rsidRPr="008E5518">
        <w:rPr>
          <w:b/>
        </w:rPr>
        <w:t>Domestic Energ</w:t>
      </w:r>
      <w:r w:rsidR="00916CD8">
        <w:rPr>
          <w:b/>
        </w:rPr>
        <w:t>y</w:t>
      </w:r>
    </w:p>
    <w:p w14:paraId="7D4B49DB" w14:textId="77777777" w:rsidR="00B71E79" w:rsidRPr="00916CD8" w:rsidRDefault="00B71E79" w:rsidP="00916CD8">
      <w:pPr>
        <w:pStyle w:val="ListParagraph"/>
        <w:ind w:left="360"/>
        <w:rPr>
          <w:b/>
        </w:rPr>
      </w:pPr>
      <w:r>
        <w:rPr>
          <w:lang w:eastAsia="en-GB"/>
        </w:rPr>
        <w:t>Energy use is derived from the Energy Performance Certificates (EPCs) for Watlington that are published by the Government. The EPC database covers 53% of Watlington homes and provides data on energy sources and insulation needs.</w:t>
      </w:r>
    </w:p>
    <w:p w14:paraId="4C5D569C" w14:textId="77777777" w:rsidR="00B71E79" w:rsidRDefault="00B71E79" w:rsidP="00613CFF">
      <w:pPr>
        <w:ind w:left="284"/>
        <w:rPr>
          <w:lang w:eastAsia="en-GB"/>
        </w:rPr>
      </w:pPr>
      <w:r>
        <w:rPr>
          <w:lang w:eastAsia="en-GB"/>
        </w:rPr>
        <w:t xml:space="preserve">The model assumes that Air Source Heat Pumps (ASHPs) are the preferred solution for Watlington. The other two large scale </w:t>
      </w:r>
      <w:r w:rsidRPr="00B71E79">
        <w:rPr>
          <w:lang w:eastAsia="en-GB"/>
        </w:rPr>
        <w:t xml:space="preserve">zero carbon technologies that </w:t>
      </w:r>
      <w:r>
        <w:rPr>
          <w:lang w:eastAsia="en-GB"/>
        </w:rPr>
        <w:t xml:space="preserve">are being proposed are unlikely to apply to small towns: </w:t>
      </w:r>
      <w:r w:rsidRPr="00B71E79">
        <w:rPr>
          <w:lang w:eastAsia="en-GB"/>
        </w:rPr>
        <w:t>Community heat networks are intended for high density demand in city centres and around major users like hospitals, Green hydrogen through the gas network</w:t>
      </w:r>
      <w:r>
        <w:rPr>
          <w:lang w:eastAsia="en-GB"/>
        </w:rPr>
        <w:t xml:space="preserve"> relies on area wide deployment. </w:t>
      </w:r>
    </w:p>
    <w:p w14:paraId="33D088D9" w14:textId="77777777" w:rsidR="00B71E79" w:rsidRPr="00B71E79" w:rsidRDefault="00B71E79" w:rsidP="00613CFF">
      <w:pPr>
        <w:ind w:left="284"/>
        <w:rPr>
          <w:lang w:eastAsia="en-GB"/>
        </w:rPr>
      </w:pPr>
      <w:r>
        <w:rPr>
          <w:lang w:eastAsia="en-GB"/>
        </w:rPr>
        <w:t xml:space="preserve">The model assumes roll out of ASHPs is at the same rate as nationally. It may be possible to improve on that with targeted encouragement by WPC but I </w:t>
      </w:r>
      <w:r w:rsidR="00613CFF">
        <w:rPr>
          <w:lang w:eastAsia="en-GB"/>
        </w:rPr>
        <w:t xml:space="preserve">have assumed </w:t>
      </w:r>
      <w:r>
        <w:rPr>
          <w:lang w:eastAsia="en-GB"/>
        </w:rPr>
        <w:t>tha</w:t>
      </w:r>
      <w:r w:rsidR="00613CFF">
        <w:rPr>
          <w:lang w:eastAsia="en-GB"/>
        </w:rPr>
        <w:t xml:space="preserve">t householder willingness, </w:t>
      </w:r>
      <w:r>
        <w:rPr>
          <w:lang w:eastAsia="en-GB"/>
        </w:rPr>
        <w:t xml:space="preserve">affordability concerns </w:t>
      </w:r>
      <w:r w:rsidR="00613CFF">
        <w:rPr>
          <w:lang w:eastAsia="en-GB"/>
        </w:rPr>
        <w:t xml:space="preserve">and the availability of cheaper technology and/or government loans </w:t>
      </w:r>
      <w:r>
        <w:rPr>
          <w:lang w:eastAsia="en-GB"/>
        </w:rPr>
        <w:t xml:space="preserve">are the </w:t>
      </w:r>
      <w:r w:rsidR="00613CFF">
        <w:rPr>
          <w:lang w:eastAsia="en-GB"/>
        </w:rPr>
        <w:t>critical factors.</w:t>
      </w:r>
    </w:p>
    <w:p w14:paraId="621EAF11" w14:textId="77777777" w:rsidR="00613CFF" w:rsidRDefault="00613CFF" w:rsidP="00613CFF">
      <w:pPr>
        <w:ind w:left="284"/>
        <w:rPr>
          <w:lang w:eastAsia="en-GB"/>
        </w:rPr>
      </w:pPr>
      <w:r>
        <w:rPr>
          <w:lang w:eastAsia="en-GB"/>
        </w:rPr>
        <w:t xml:space="preserve">The model uses EPC data on the insulation options required in Watlington homes </w:t>
      </w:r>
      <w:r w:rsidRPr="00B71E79">
        <w:rPr>
          <w:lang w:eastAsia="en-GB"/>
        </w:rPr>
        <w:t>(cavity wall, loft insulation etc</w:t>
      </w:r>
      <w:r w:rsidR="008E5518">
        <w:rPr>
          <w:lang w:eastAsia="en-GB"/>
        </w:rPr>
        <w:t>.</w:t>
      </w:r>
      <w:r w:rsidRPr="00B71E79">
        <w:rPr>
          <w:lang w:eastAsia="en-GB"/>
        </w:rPr>
        <w:t xml:space="preserve">) </w:t>
      </w:r>
      <w:r>
        <w:rPr>
          <w:lang w:eastAsia="en-GB"/>
        </w:rPr>
        <w:t>and the roll out of these measures is at the national rate. Similar arguments for take up as for ASHPs apply.</w:t>
      </w:r>
    </w:p>
    <w:p w14:paraId="4E2F0EE5" w14:textId="77777777" w:rsidR="00916CD8" w:rsidRDefault="00613CFF" w:rsidP="00916CD8">
      <w:pPr>
        <w:pStyle w:val="ListParagraph"/>
        <w:numPr>
          <w:ilvl w:val="0"/>
          <w:numId w:val="16"/>
        </w:numPr>
        <w:rPr>
          <w:b/>
        </w:rPr>
      </w:pPr>
      <w:r w:rsidRPr="008E5518">
        <w:rPr>
          <w:b/>
        </w:rPr>
        <w:t>Cars &amp; Vans</w:t>
      </w:r>
    </w:p>
    <w:p w14:paraId="7E5B3A5C" w14:textId="77777777" w:rsidR="00613CFF" w:rsidRPr="00916CD8" w:rsidRDefault="00613CFF" w:rsidP="00916CD8">
      <w:pPr>
        <w:pStyle w:val="ListParagraph"/>
        <w:ind w:left="360"/>
        <w:rPr>
          <w:b/>
        </w:rPr>
      </w:pPr>
      <w:r>
        <w:rPr>
          <w:lang w:eastAsia="en-GB"/>
        </w:rPr>
        <w:t>The model uses census data on car ownership and assumes a rapid adoption of electric vehicles (</w:t>
      </w:r>
      <w:proofErr w:type="spellStart"/>
      <w:r>
        <w:rPr>
          <w:lang w:eastAsia="en-GB"/>
        </w:rPr>
        <w:t>ev</w:t>
      </w:r>
      <w:proofErr w:type="spellEnd"/>
      <w:r>
        <w:rPr>
          <w:lang w:eastAsia="en-GB"/>
        </w:rPr>
        <w:t xml:space="preserve">) using the following assumptions from the DEMOS report (Climate </w:t>
      </w:r>
      <w:r w:rsidRPr="00613CFF">
        <w:rPr>
          <w:lang w:eastAsia="en-GB"/>
        </w:rPr>
        <w:t>Consensus</w:t>
      </w:r>
      <w:r>
        <w:rPr>
          <w:lang w:eastAsia="en-GB"/>
        </w:rPr>
        <w:t xml:space="preserve"> </w:t>
      </w:r>
      <w:r w:rsidRPr="00613CFF">
        <w:rPr>
          <w:lang w:eastAsia="en-GB"/>
        </w:rPr>
        <w:t>Report October 2021</w:t>
      </w:r>
      <w:r>
        <w:rPr>
          <w:lang w:eastAsia="en-GB"/>
        </w:rPr>
        <w:t>):</w:t>
      </w:r>
    </w:p>
    <w:p w14:paraId="0CDACD17" w14:textId="77777777" w:rsidR="00613CFF" w:rsidRDefault="00613CFF" w:rsidP="00613CFF">
      <w:pPr>
        <w:pStyle w:val="ListParagraph"/>
        <w:numPr>
          <w:ilvl w:val="0"/>
          <w:numId w:val="18"/>
        </w:numPr>
        <w:rPr>
          <w:lang w:eastAsia="en-GB"/>
        </w:rPr>
      </w:pPr>
      <w:r>
        <w:rPr>
          <w:lang w:eastAsia="en-GB"/>
        </w:rPr>
        <w:t>The difference in price between petrol/diesel and electric vehicles is eliminated by around 2026</w:t>
      </w:r>
    </w:p>
    <w:p w14:paraId="40FAB3F6" w14:textId="77777777" w:rsidR="00613CFF" w:rsidRDefault="00613CFF" w:rsidP="00613CFF">
      <w:pPr>
        <w:pStyle w:val="ListParagraph"/>
        <w:numPr>
          <w:ilvl w:val="0"/>
          <w:numId w:val="18"/>
        </w:numPr>
        <w:rPr>
          <w:lang w:eastAsia="en-GB"/>
        </w:rPr>
      </w:pPr>
      <w:r>
        <w:rPr>
          <w:lang w:eastAsia="en-GB"/>
        </w:rPr>
        <w:t>EV market share will jump to 40% in the first year that prices are equivalent and the full charging network exists, rising to 80% in the following year, and 100% in the year after that.</w:t>
      </w:r>
    </w:p>
    <w:p w14:paraId="6CD6BE94" w14:textId="77777777" w:rsidR="00613CFF" w:rsidRDefault="00613CFF" w:rsidP="00613CFF">
      <w:pPr>
        <w:pStyle w:val="ListParagraph"/>
        <w:numPr>
          <w:ilvl w:val="0"/>
          <w:numId w:val="18"/>
        </w:numPr>
        <w:rPr>
          <w:lang w:eastAsia="en-GB"/>
        </w:rPr>
      </w:pPr>
      <w:r>
        <w:rPr>
          <w:lang w:eastAsia="en-GB"/>
        </w:rPr>
        <w:t>Cars last on average 11 years, so even once 100% of sales are electric, it will take another decade or so for all cars on the road to be electric</w:t>
      </w:r>
    </w:p>
    <w:p w14:paraId="055A2848" w14:textId="77777777" w:rsidR="00613CFF" w:rsidRDefault="00613CFF" w:rsidP="008239ED">
      <w:pPr>
        <w:pStyle w:val="ListParagraph"/>
        <w:numPr>
          <w:ilvl w:val="0"/>
          <w:numId w:val="18"/>
        </w:numPr>
        <w:rPr>
          <w:lang w:eastAsia="en-GB"/>
        </w:rPr>
      </w:pPr>
      <w:r>
        <w:rPr>
          <w:lang w:eastAsia="en-GB"/>
        </w:rPr>
        <w:t xml:space="preserve">Assumption that Watlington will have a charging network by 2028 with 85% of vehicles having  access to a private charging point at their home and 15% of vehicles needing access to a public charging point </w:t>
      </w:r>
    </w:p>
    <w:p w14:paraId="6EC81703" w14:textId="77777777" w:rsidR="00613CFF" w:rsidRDefault="00613CFF" w:rsidP="00613CFF">
      <w:r>
        <w:rPr>
          <w:noProof/>
          <w:lang w:eastAsia="en-GB"/>
        </w:rPr>
        <w:lastRenderedPageBreak/>
        <w:drawing>
          <wp:inline distT="0" distB="0" distL="0" distR="0" wp14:anchorId="5DA79C8F" wp14:editId="022E12F6">
            <wp:extent cx="5367338" cy="3633788"/>
            <wp:effectExtent l="0" t="0" r="5080"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27CB86" w14:textId="77777777" w:rsidR="00613CFF" w:rsidRPr="008E5518" w:rsidRDefault="00916CD8" w:rsidP="00613CFF">
      <w:pPr>
        <w:pStyle w:val="ListParagraph"/>
        <w:numPr>
          <w:ilvl w:val="0"/>
          <w:numId w:val="16"/>
        </w:numPr>
        <w:rPr>
          <w:b/>
        </w:rPr>
      </w:pPr>
      <w:r>
        <w:rPr>
          <w:b/>
        </w:rPr>
        <w:t>Flights</w:t>
      </w:r>
    </w:p>
    <w:p w14:paraId="4AB789DA" w14:textId="77777777" w:rsidR="008E5518" w:rsidRDefault="008E5518" w:rsidP="008E5518">
      <w:pPr>
        <w:pStyle w:val="ListParagraph"/>
        <w:ind w:left="360"/>
      </w:pPr>
      <w:r>
        <w:rPr>
          <w:lang w:eastAsia="en-GB"/>
        </w:rPr>
        <w:t>Assumptions are in line with Committee on Climate Change 6th Carbon Budget (</w:t>
      </w:r>
      <w:hyperlink r:id="rId14" w:history="1">
        <w:r>
          <w:rPr>
            <w:rStyle w:val="Hyperlink"/>
          </w:rPr>
          <w:t>Sixth Carbon Budget - Climate Change Committee (theccc.org.uk)</w:t>
        </w:r>
      </w:hyperlink>
      <w:r>
        <w:t xml:space="preserve">. </w:t>
      </w:r>
    </w:p>
    <w:p w14:paraId="7E30568B" w14:textId="77777777" w:rsidR="008E5518" w:rsidRDefault="00613CFF" w:rsidP="008E5518">
      <w:pPr>
        <w:pStyle w:val="ListParagraph"/>
        <w:numPr>
          <w:ilvl w:val="0"/>
          <w:numId w:val="19"/>
        </w:numPr>
      </w:pPr>
      <w:r>
        <w:rPr>
          <w:lang w:eastAsia="en-GB"/>
        </w:rPr>
        <w:t xml:space="preserve">A 25% increase in </w:t>
      </w:r>
      <w:r w:rsidR="008E5518">
        <w:rPr>
          <w:lang w:eastAsia="en-GB"/>
        </w:rPr>
        <w:t xml:space="preserve">air travel by 2050 </w:t>
      </w:r>
    </w:p>
    <w:p w14:paraId="1F751759" w14:textId="77777777" w:rsidR="008E5518" w:rsidRDefault="008E5518" w:rsidP="008E5518">
      <w:pPr>
        <w:pStyle w:val="ListParagraph"/>
        <w:numPr>
          <w:ilvl w:val="0"/>
          <w:numId w:val="19"/>
        </w:numPr>
      </w:pPr>
      <w:r>
        <w:rPr>
          <w:lang w:eastAsia="en-GB"/>
        </w:rPr>
        <w:t xml:space="preserve">Offset by improved efficiency and replacing 25% of jet fuel with non-fossil alternatives.  </w:t>
      </w:r>
    </w:p>
    <w:p w14:paraId="6A0D66C1" w14:textId="77777777" w:rsidR="008E5518" w:rsidRDefault="008E5518" w:rsidP="008E5518">
      <w:pPr>
        <w:pStyle w:val="ListParagraph"/>
        <w:ind w:left="360"/>
        <w:rPr>
          <w:b/>
          <w:lang w:eastAsia="en-GB"/>
        </w:rPr>
      </w:pPr>
    </w:p>
    <w:p w14:paraId="1F2BE783" w14:textId="77777777" w:rsidR="00916CD8" w:rsidRDefault="008E5518" w:rsidP="00916CD8">
      <w:pPr>
        <w:pStyle w:val="ListParagraph"/>
        <w:numPr>
          <w:ilvl w:val="0"/>
          <w:numId w:val="16"/>
        </w:numPr>
        <w:rPr>
          <w:b/>
          <w:lang w:eastAsia="en-GB"/>
        </w:rPr>
      </w:pPr>
      <w:r w:rsidRPr="008E5518">
        <w:rPr>
          <w:b/>
          <w:lang w:eastAsia="en-GB"/>
        </w:rPr>
        <w:t>Other Transport</w:t>
      </w:r>
    </w:p>
    <w:p w14:paraId="725D478E" w14:textId="77777777" w:rsidR="00613CFF" w:rsidRDefault="008E5518" w:rsidP="00916CD8">
      <w:pPr>
        <w:pStyle w:val="ListParagraph"/>
        <w:ind w:left="360"/>
        <w:rPr>
          <w:lang w:eastAsia="en-GB"/>
        </w:rPr>
      </w:pPr>
      <w:r>
        <w:rPr>
          <w:lang w:eastAsia="en-GB"/>
        </w:rPr>
        <w:t>Assumptions are in line with Committee on Climate Change 6th Carbon Budget.</w:t>
      </w:r>
    </w:p>
    <w:p w14:paraId="7F8F10E9" w14:textId="77777777" w:rsidR="00916CD8" w:rsidRPr="00916CD8" w:rsidRDefault="00916CD8" w:rsidP="00916CD8">
      <w:pPr>
        <w:pStyle w:val="ListParagraph"/>
        <w:ind w:left="360"/>
        <w:rPr>
          <w:b/>
          <w:lang w:eastAsia="en-GB"/>
        </w:rPr>
      </w:pPr>
    </w:p>
    <w:p w14:paraId="2E88C470" w14:textId="77777777" w:rsidR="00916CD8" w:rsidRDefault="008E5518" w:rsidP="00916CD8">
      <w:pPr>
        <w:pStyle w:val="ListParagraph"/>
        <w:numPr>
          <w:ilvl w:val="0"/>
          <w:numId w:val="16"/>
        </w:numPr>
        <w:rPr>
          <w:b/>
          <w:lang w:eastAsia="en-GB"/>
        </w:rPr>
      </w:pPr>
      <w:r>
        <w:rPr>
          <w:b/>
          <w:lang w:eastAsia="en-GB"/>
        </w:rPr>
        <w:t>Industry &amp; Commerce</w:t>
      </w:r>
    </w:p>
    <w:p w14:paraId="4FE4D806" w14:textId="77777777" w:rsidR="008E5518" w:rsidRDefault="008E5518" w:rsidP="00916CD8">
      <w:pPr>
        <w:pStyle w:val="ListParagraph"/>
        <w:ind w:left="360"/>
        <w:rPr>
          <w:lang w:eastAsia="en-GB"/>
        </w:rPr>
      </w:pPr>
      <w:r>
        <w:rPr>
          <w:lang w:eastAsia="en-GB"/>
        </w:rPr>
        <w:t xml:space="preserve">No increase in activity in the parish and a conservative reduction in emissions due to efficiency and switching to non-fossil fuel sources. </w:t>
      </w:r>
    </w:p>
    <w:p w14:paraId="19404822" w14:textId="77777777" w:rsidR="00916CD8" w:rsidRPr="00916CD8" w:rsidRDefault="00916CD8" w:rsidP="00916CD8">
      <w:pPr>
        <w:pStyle w:val="ListParagraph"/>
        <w:ind w:left="360"/>
        <w:rPr>
          <w:b/>
          <w:lang w:eastAsia="en-GB"/>
        </w:rPr>
      </w:pPr>
    </w:p>
    <w:p w14:paraId="521BEDAF" w14:textId="77777777" w:rsidR="00916CD8" w:rsidRDefault="00916CD8" w:rsidP="00916CD8">
      <w:pPr>
        <w:pStyle w:val="ListParagraph"/>
        <w:numPr>
          <w:ilvl w:val="0"/>
          <w:numId w:val="16"/>
        </w:numPr>
        <w:rPr>
          <w:b/>
          <w:lang w:eastAsia="en-GB"/>
        </w:rPr>
      </w:pPr>
      <w:r>
        <w:rPr>
          <w:b/>
          <w:lang w:eastAsia="en-GB"/>
        </w:rPr>
        <w:t>Agriculture</w:t>
      </w:r>
    </w:p>
    <w:p w14:paraId="147A284C" w14:textId="77777777" w:rsidR="008E5518" w:rsidRDefault="008E5518" w:rsidP="00916CD8">
      <w:pPr>
        <w:pStyle w:val="ListParagraph"/>
        <w:ind w:left="360"/>
        <w:rPr>
          <w:lang w:eastAsia="en-GB"/>
        </w:rPr>
      </w:pPr>
      <w:r>
        <w:rPr>
          <w:lang w:eastAsia="en-GB"/>
        </w:rPr>
        <w:t xml:space="preserve">A conservative switch to non-fossil fuel vehicles and a switch to lower emission farming practices and crops. </w:t>
      </w:r>
    </w:p>
    <w:p w14:paraId="2D68974B" w14:textId="77777777" w:rsidR="00916CD8" w:rsidRPr="00916CD8" w:rsidRDefault="00916CD8" w:rsidP="00916CD8">
      <w:pPr>
        <w:pStyle w:val="ListParagraph"/>
        <w:ind w:left="360"/>
        <w:rPr>
          <w:b/>
          <w:lang w:eastAsia="en-GB"/>
        </w:rPr>
      </w:pPr>
    </w:p>
    <w:p w14:paraId="2080EE1E" w14:textId="77777777" w:rsidR="00916CD8" w:rsidRDefault="008E5518" w:rsidP="00916CD8">
      <w:pPr>
        <w:pStyle w:val="ListParagraph"/>
        <w:numPr>
          <w:ilvl w:val="0"/>
          <w:numId w:val="16"/>
        </w:numPr>
        <w:rPr>
          <w:b/>
          <w:lang w:eastAsia="en-GB"/>
        </w:rPr>
      </w:pPr>
      <w:r>
        <w:rPr>
          <w:b/>
          <w:lang w:eastAsia="en-GB"/>
        </w:rPr>
        <w:t xml:space="preserve">F-Gases </w:t>
      </w:r>
    </w:p>
    <w:p w14:paraId="0D3BAE86" w14:textId="77777777" w:rsidR="008E5518" w:rsidRDefault="008E5518" w:rsidP="00916CD8">
      <w:pPr>
        <w:pStyle w:val="ListParagraph"/>
        <w:ind w:left="360"/>
        <w:rPr>
          <w:lang w:eastAsia="en-GB"/>
        </w:rPr>
      </w:pPr>
      <w:r>
        <w:rPr>
          <w:lang w:eastAsia="en-GB"/>
        </w:rPr>
        <w:t>These gasses used in refrigeration, extinguishers and health settings are the most harmful GHGs. The plan to phase them out is in line with the CCC’s 6</w:t>
      </w:r>
      <w:r w:rsidRPr="00916CD8">
        <w:rPr>
          <w:vertAlign w:val="superscript"/>
          <w:lang w:eastAsia="en-GB"/>
        </w:rPr>
        <w:t>th</w:t>
      </w:r>
      <w:r>
        <w:rPr>
          <w:lang w:eastAsia="en-GB"/>
        </w:rPr>
        <w:t xml:space="preserve"> carbon budget. </w:t>
      </w:r>
    </w:p>
    <w:p w14:paraId="45A2F1F1" w14:textId="77777777" w:rsidR="00916CD8" w:rsidRPr="00916CD8" w:rsidRDefault="00916CD8" w:rsidP="00916CD8">
      <w:pPr>
        <w:pStyle w:val="ListParagraph"/>
        <w:ind w:left="360"/>
        <w:rPr>
          <w:b/>
          <w:lang w:eastAsia="en-GB"/>
        </w:rPr>
      </w:pPr>
    </w:p>
    <w:p w14:paraId="17288B49" w14:textId="77777777" w:rsidR="00916CD8" w:rsidRDefault="00916CD8" w:rsidP="00916CD8">
      <w:pPr>
        <w:pStyle w:val="ListParagraph"/>
        <w:numPr>
          <w:ilvl w:val="0"/>
          <w:numId w:val="16"/>
        </w:numPr>
        <w:rPr>
          <w:b/>
          <w:lang w:eastAsia="en-GB"/>
        </w:rPr>
      </w:pPr>
      <w:r>
        <w:rPr>
          <w:b/>
          <w:lang w:eastAsia="en-GB"/>
        </w:rPr>
        <w:t>W</w:t>
      </w:r>
      <w:r w:rsidR="006F4C90">
        <w:rPr>
          <w:b/>
          <w:lang w:eastAsia="en-GB"/>
        </w:rPr>
        <w:t>aste Disposal</w:t>
      </w:r>
    </w:p>
    <w:p w14:paraId="0974361B" w14:textId="77777777" w:rsidR="006F4C90" w:rsidRDefault="006F4C90" w:rsidP="00916CD8">
      <w:pPr>
        <w:pStyle w:val="ListParagraph"/>
        <w:ind w:left="360"/>
        <w:rPr>
          <w:lang w:eastAsia="en-GB"/>
        </w:rPr>
      </w:pPr>
      <w:r>
        <w:rPr>
          <w:lang w:eastAsia="en-GB"/>
        </w:rPr>
        <w:t xml:space="preserve">It is assumed that SODC’s plan to achieve net zero in their own operations (including their supply chain) by 2025 will deliver this part of the plan. </w:t>
      </w:r>
    </w:p>
    <w:p w14:paraId="4A4C6155" w14:textId="77777777" w:rsidR="00916CD8" w:rsidRPr="00916CD8" w:rsidRDefault="00916CD8" w:rsidP="00916CD8">
      <w:pPr>
        <w:pStyle w:val="ListParagraph"/>
        <w:ind w:left="360"/>
        <w:rPr>
          <w:b/>
          <w:lang w:eastAsia="en-GB"/>
        </w:rPr>
      </w:pPr>
    </w:p>
    <w:p w14:paraId="6F3EC435" w14:textId="77777777" w:rsidR="006F4C90" w:rsidRPr="008E5518" w:rsidRDefault="006F4C90" w:rsidP="006F4C90">
      <w:pPr>
        <w:pStyle w:val="ListParagraph"/>
        <w:numPr>
          <w:ilvl w:val="0"/>
          <w:numId w:val="16"/>
        </w:numPr>
        <w:rPr>
          <w:b/>
          <w:lang w:eastAsia="en-GB"/>
        </w:rPr>
      </w:pPr>
      <w:r>
        <w:rPr>
          <w:b/>
          <w:lang w:eastAsia="en-GB"/>
        </w:rPr>
        <w:t xml:space="preserve">Carbon Sequestration </w:t>
      </w:r>
    </w:p>
    <w:p w14:paraId="55FA0649" w14:textId="77777777" w:rsidR="006F4C90" w:rsidRDefault="006F4C90" w:rsidP="006F4C90">
      <w:pPr>
        <w:ind w:left="426"/>
        <w:rPr>
          <w:lang w:eastAsia="en-GB"/>
        </w:rPr>
      </w:pPr>
      <w:r>
        <w:rPr>
          <w:lang w:eastAsia="en-GB"/>
        </w:rPr>
        <w:lastRenderedPageBreak/>
        <w:t>The landscape in the parish currently sequesters about 8</w:t>
      </w:r>
      <w:r w:rsidR="00916CD8">
        <w:rPr>
          <w:lang w:eastAsia="en-GB"/>
        </w:rPr>
        <w:t>.8</w:t>
      </w:r>
      <w:r>
        <w:rPr>
          <w:lang w:eastAsia="en-GB"/>
        </w:rPr>
        <w:t xml:space="preserve">% of our total emissions. </w:t>
      </w:r>
    </w:p>
    <w:p w14:paraId="73D0010C" w14:textId="77777777" w:rsidR="006F4C90" w:rsidRDefault="006F4C90" w:rsidP="006F4C90">
      <w:pPr>
        <w:ind w:left="426"/>
        <w:rPr>
          <w:lang w:eastAsia="en-GB"/>
        </w:rPr>
      </w:pPr>
      <w:r>
        <w:rPr>
          <w:lang w:eastAsia="en-GB"/>
        </w:rPr>
        <w:t>The sequestration model uses data from English Nature (</w:t>
      </w:r>
      <w:r w:rsidRPr="006F4C90">
        <w:rPr>
          <w:lang w:eastAsia="en-GB"/>
        </w:rPr>
        <w:t>NERR094 Carbon Storage and Sequestration by Habitat (2nd) 2021 19-4-21</w:t>
      </w:r>
      <w:r>
        <w:rPr>
          <w:lang w:eastAsia="en-GB"/>
        </w:rPr>
        <w:t xml:space="preserve">) and estimates of current land use. </w:t>
      </w:r>
    </w:p>
    <w:p w14:paraId="0DC52418" w14:textId="77777777" w:rsidR="00916CD8" w:rsidRDefault="006F4C90" w:rsidP="008E5518">
      <w:pPr>
        <w:ind w:left="426"/>
        <w:rPr>
          <w:lang w:eastAsia="en-GB"/>
        </w:rPr>
      </w:pPr>
      <w:r>
        <w:rPr>
          <w:lang w:eastAsia="en-GB"/>
        </w:rPr>
        <w:t xml:space="preserve">The plan assumes that 4 hectares </w:t>
      </w:r>
      <w:r w:rsidR="00916CD8">
        <w:rPr>
          <w:lang w:eastAsia="en-GB"/>
        </w:rPr>
        <w:t>across the parish are planted with deciduous woodland and that 4 km of hedgerows are restored. Increasing the sequestration to 9.2% of our current footprint.</w:t>
      </w:r>
    </w:p>
    <w:p w14:paraId="5F067493" w14:textId="77777777" w:rsidR="00916CD8" w:rsidRDefault="00916CD8" w:rsidP="00916CD8">
      <w:pPr>
        <w:pStyle w:val="ListParagraph"/>
        <w:numPr>
          <w:ilvl w:val="0"/>
          <w:numId w:val="16"/>
        </w:numPr>
        <w:rPr>
          <w:b/>
          <w:lang w:eastAsia="en-GB"/>
        </w:rPr>
      </w:pPr>
      <w:r>
        <w:rPr>
          <w:b/>
          <w:lang w:eastAsia="en-GB"/>
        </w:rPr>
        <w:t>Carbon Capture</w:t>
      </w:r>
    </w:p>
    <w:p w14:paraId="15B30CAA" w14:textId="77777777" w:rsidR="00916CD8" w:rsidRDefault="00916CD8" w:rsidP="00916CD8">
      <w:pPr>
        <w:pStyle w:val="ListParagraph"/>
        <w:ind w:left="360"/>
        <w:rPr>
          <w:lang w:eastAsia="en-GB"/>
        </w:rPr>
      </w:pPr>
      <w:r w:rsidRPr="00916CD8">
        <w:rPr>
          <w:lang w:eastAsia="en-GB"/>
        </w:rPr>
        <w:t>The plan assumes that the new carbon capture tech</w:t>
      </w:r>
      <w:r>
        <w:rPr>
          <w:lang w:eastAsia="en-GB"/>
        </w:rPr>
        <w:t>nologies proposed by the Govern</w:t>
      </w:r>
      <w:r w:rsidRPr="00916CD8">
        <w:rPr>
          <w:lang w:eastAsia="en-GB"/>
        </w:rPr>
        <w:t>m</w:t>
      </w:r>
      <w:r>
        <w:rPr>
          <w:lang w:eastAsia="en-GB"/>
        </w:rPr>
        <w:t>e</w:t>
      </w:r>
      <w:r w:rsidRPr="00916CD8">
        <w:rPr>
          <w:lang w:eastAsia="en-GB"/>
        </w:rPr>
        <w:t>nt work at scale and are successfully de</w:t>
      </w:r>
      <w:r>
        <w:rPr>
          <w:lang w:eastAsia="en-GB"/>
        </w:rPr>
        <w:t>p</w:t>
      </w:r>
      <w:r w:rsidRPr="00916CD8">
        <w:rPr>
          <w:lang w:eastAsia="en-GB"/>
        </w:rPr>
        <w:t>loyed from 2029 in lin</w:t>
      </w:r>
      <w:r>
        <w:rPr>
          <w:lang w:eastAsia="en-GB"/>
        </w:rPr>
        <w:t>e</w:t>
      </w:r>
      <w:r w:rsidRPr="00916CD8">
        <w:rPr>
          <w:lang w:eastAsia="en-GB"/>
        </w:rPr>
        <w:t xml:space="preserve"> with the CCC 6</w:t>
      </w:r>
      <w:r w:rsidRPr="00916CD8">
        <w:rPr>
          <w:vertAlign w:val="superscript"/>
          <w:lang w:eastAsia="en-GB"/>
        </w:rPr>
        <w:t>th</w:t>
      </w:r>
      <w:r>
        <w:rPr>
          <w:lang w:eastAsia="en-GB"/>
        </w:rPr>
        <w:t xml:space="preserve"> Carbon budget. Their contribution to Watlington’s plan is on a per capita basis.</w:t>
      </w:r>
    </w:p>
    <w:p w14:paraId="10F98065" w14:textId="77777777" w:rsidR="00916CD8" w:rsidRDefault="00916CD8" w:rsidP="00916CD8">
      <w:pPr>
        <w:pStyle w:val="ListParagraph"/>
        <w:ind w:left="360"/>
        <w:rPr>
          <w:lang w:eastAsia="en-GB"/>
        </w:rPr>
      </w:pPr>
    </w:p>
    <w:p w14:paraId="4EBF63BB" w14:textId="77777777" w:rsidR="00916CD8" w:rsidRDefault="00916CD8" w:rsidP="00916CD8">
      <w:pPr>
        <w:pStyle w:val="ListParagraph"/>
        <w:numPr>
          <w:ilvl w:val="0"/>
          <w:numId w:val="16"/>
        </w:numPr>
        <w:rPr>
          <w:b/>
          <w:lang w:eastAsia="en-GB"/>
        </w:rPr>
      </w:pPr>
      <w:r>
        <w:rPr>
          <w:b/>
          <w:lang w:eastAsia="en-GB"/>
        </w:rPr>
        <w:t xml:space="preserve">Electricity Supply </w:t>
      </w:r>
    </w:p>
    <w:p w14:paraId="1F61C9E3" w14:textId="77777777" w:rsidR="008239ED" w:rsidRDefault="008239ED" w:rsidP="008239ED">
      <w:pPr>
        <w:pStyle w:val="ListParagraph"/>
        <w:ind w:left="360"/>
      </w:pPr>
      <w:r>
        <w:t>The UK has successfully reduced the amount of carbon produced to generate electricity by increasing the contribution from renewables and by replacing high carbon coal with lower carbon gas. However, 40% of UK electricity is still from fossil fuels.</w:t>
      </w:r>
    </w:p>
    <w:p w14:paraId="058AD1D9" w14:textId="77777777" w:rsidR="008239ED" w:rsidRDefault="008239ED" w:rsidP="008239ED">
      <w:pPr>
        <w:pStyle w:val="ListParagraph"/>
        <w:ind w:left="360"/>
        <w:rPr>
          <w:b/>
          <w:lang w:eastAsia="en-GB"/>
        </w:rPr>
      </w:pPr>
      <w:r>
        <w:rPr>
          <w:noProof/>
          <w:lang w:eastAsia="en-GB"/>
        </w:rPr>
        <w:drawing>
          <wp:inline distT="0" distB="0" distL="0" distR="0" wp14:anchorId="3C9A2841" wp14:editId="01072AFF">
            <wp:extent cx="5410800" cy="257003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800" cy="2570033"/>
                    </a:xfrm>
                    <a:prstGeom prst="rect">
                      <a:avLst/>
                    </a:prstGeom>
                    <a:noFill/>
                  </pic:spPr>
                </pic:pic>
              </a:graphicData>
            </a:graphic>
          </wp:inline>
        </w:drawing>
      </w:r>
    </w:p>
    <w:p w14:paraId="39A13724" w14:textId="77777777" w:rsidR="008239ED" w:rsidRDefault="008239ED" w:rsidP="00916CD8">
      <w:pPr>
        <w:pStyle w:val="ListParagraph"/>
        <w:ind w:left="360"/>
        <w:rPr>
          <w:lang w:eastAsia="en-GB"/>
        </w:rPr>
      </w:pPr>
    </w:p>
    <w:p w14:paraId="78CD3A97" w14:textId="77777777" w:rsidR="00916CD8" w:rsidRPr="00916CD8" w:rsidRDefault="00916CD8" w:rsidP="00916CD8">
      <w:pPr>
        <w:pStyle w:val="ListParagraph"/>
        <w:ind w:left="360"/>
        <w:rPr>
          <w:b/>
          <w:lang w:eastAsia="en-GB"/>
        </w:rPr>
      </w:pPr>
      <w:r>
        <w:rPr>
          <w:lang w:eastAsia="en-GB"/>
        </w:rPr>
        <w:t>The plan is based on the government’s plan to achieve net zero generation by 2035 laid out in the CCC's 6th Carbon Budget report. The plan includes:</w:t>
      </w:r>
    </w:p>
    <w:p w14:paraId="744D9CE0" w14:textId="77777777" w:rsidR="00916CD8" w:rsidRDefault="00916CD8" w:rsidP="00916CD8">
      <w:pPr>
        <w:pStyle w:val="ListParagraph"/>
        <w:numPr>
          <w:ilvl w:val="0"/>
          <w:numId w:val="19"/>
        </w:numPr>
        <w:rPr>
          <w:lang w:eastAsia="en-GB"/>
        </w:rPr>
      </w:pPr>
      <w:r>
        <w:rPr>
          <w:lang w:eastAsia="en-GB"/>
        </w:rPr>
        <w:t>Replacement of nuclear plants with new plant retaining 10 GW of capacity</w:t>
      </w:r>
    </w:p>
    <w:p w14:paraId="60883E7A" w14:textId="77777777" w:rsidR="00916CD8" w:rsidRDefault="00916CD8" w:rsidP="00916CD8">
      <w:pPr>
        <w:pStyle w:val="ListParagraph"/>
        <w:numPr>
          <w:ilvl w:val="0"/>
          <w:numId w:val="19"/>
        </w:numPr>
        <w:rPr>
          <w:lang w:eastAsia="en-GB"/>
        </w:rPr>
      </w:pPr>
      <w:r>
        <w:rPr>
          <w:lang w:eastAsia="en-GB"/>
        </w:rPr>
        <w:t>Phasing out coal by 2024</w:t>
      </w:r>
    </w:p>
    <w:p w14:paraId="65D1A6F5" w14:textId="77777777" w:rsidR="00916CD8" w:rsidRDefault="00916CD8" w:rsidP="00916CD8">
      <w:pPr>
        <w:pStyle w:val="ListParagraph"/>
        <w:numPr>
          <w:ilvl w:val="0"/>
          <w:numId w:val="19"/>
        </w:numPr>
        <w:rPr>
          <w:lang w:eastAsia="en-GB"/>
        </w:rPr>
      </w:pPr>
      <w:r>
        <w:rPr>
          <w:lang w:eastAsia="en-GB"/>
        </w:rPr>
        <w:t>Replacing "unabated" gas generation with Carbon Capture &amp; Storage and hydrogen at scale by 2035</w:t>
      </w:r>
    </w:p>
    <w:p w14:paraId="36FF00A3" w14:textId="77777777" w:rsidR="00916CD8" w:rsidRDefault="00916CD8" w:rsidP="00916CD8">
      <w:pPr>
        <w:pStyle w:val="ListParagraph"/>
        <w:numPr>
          <w:ilvl w:val="0"/>
          <w:numId w:val="19"/>
        </w:numPr>
        <w:rPr>
          <w:lang w:eastAsia="en-GB"/>
        </w:rPr>
      </w:pPr>
      <w:r>
        <w:rPr>
          <w:lang w:eastAsia="en-GB"/>
        </w:rPr>
        <w:t>Increasing renewables to 60% by 2030, 70% by 2035 and 80% by 2050</w:t>
      </w:r>
    </w:p>
    <w:p w14:paraId="6FC83BD0" w14:textId="77777777" w:rsidR="00916CD8" w:rsidRDefault="00916CD8" w:rsidP="00916CD8">
      <w:pPr>
        <w:pStyle w:val="ListParagraph"/>
        <w:numPr>
          <w:ilvl w:val="0"/>
          <w:numId w:val="21"/>
        </w:numPr>
        <w:rPr>
          <w:lang w:eastAsia="en-GB"/>
        </w:rPr>
      </w:pPr>
      <w:r>
        <w:rPr>
          <w:lang w:eastAsia="en-GB"/>
        </w:rPr>
        <w:t xml:space="preserve">Increasing wind generation from 265 </w:t>
      </w:r>
      <w:proofErr w:type="spellStart"/>
      <w:r>
        <w:rPr>
          <w:lang w:eastAsia="en-GB"/>
        </w:rPr>
        <w:t>TWh</w:t>
      </w:r>
      <w:proofErr w:type="spellEnd"/>
      <w:r>
        <w:rPr>
          <w:lang w:eastAsia="en-GB"/>
        </w:rPr>
        <w:t xml:space="preserve"> in 2035 and to 430 </w:t>
      </w:r>
      <w:proofErr w:type="spellStart"/>
      <w:r>
        <w:rPr>
          <w:lang w:eastAsia="en-GB"/>
        </w:rPr>
        <w:t>TWh</w:t>
      </w:r>
      <w:proofErr w:type="spellEnd"/>
      <w:r>
        <w:rPr>
          <w:lang w:eastAsia="en-GB"/>
        </w:rPr>
        <w:t xml:space="preserve"> by 2050</w:t>
      </w:r>
    </w:p>
    <w:p w14:paraId="6FAB8927" w14:textId="77777777" w:rsidR="00916CD8" w:rsidRDefault="00916CD8" w:rsidP="00916CD8">
      <w:pPr>
        <w:pStyle w:val="ListParagraph"/>
        <w:numPr>
          <w:ilvl w:val="0"/>
          <w:numId w:val="21"/>
        </w:numPr>
        <w:rPr>
          <w:lang w:eastAsia="en-GB"/>
        </w:rPr>
      </w:pPr>
      <w:r>
        <w:rPr>
          <w:lang w:eastAsia="en-GB"/>
        </w:rPr>
        <w:t xml:space="preserve">Increasing solar from 10 </w:t>
      </w:r>
      <w:proofErr w:type="spellStart"/>
      <w:r>
        <w:rPr>
          <w:lang w:eastAsia="en-GB"/>
        </w:rPr>
        <w:t>TWh</w:t>
      </w:r>
      <w:proofErr w:type="spellEnd"/>
      <w:r>
        <w:rPr>
          <w:lang w:eastAsia="en-GB"/>
        </w:rPr>
        <w:t xml:space="preserve"> in 2019 to 60 </w:t>
      </w:r>
      <w:proofErr w:type="spellStart"/>
      <w:r>
        <w:rPr>
          <w:lang w:eastAsia="en-GB"/>
        </w:rPr>
        <w:t>TWh</w:t>
      </w:r>
      <w:proofErr w:type="spellEnd"/>
      <w:r>
        <w:rPr>
          <w:lang w:eastAsia="en-GB"/>
        </w:rPr>
        <w:t xml:space="preserve"> in 2035 and 85 </w:t>
      </w:r>
      <w:proofErr w:type="spellStart"/>
      <w:r>
        <w:rPr>
          <w:lang w:eastAsia="en-GB"/>
        </w:rPr>
        <w:t>TWh</w:t>
      </w:r>
      <w:proofErr w:type="spellEnd"/>
      <w:r>
        <w:rPr>
          <w:lang w:eastAsia="en-GB"/>
        </w:rPr>
        <w:t xml:space="preserve"> by 2050</w:t>
      </w:r>
    </w:p>
    <w:p w14:paraId="22B9A145" w14:textId="77777777" w:rsidR="00916CD8" w:rsidRDefault="00916CD8" w:rsidP="00916CD8">
      <w:pPr>
        <w:pStyle w:val="ListParagraph"/>
        <w:numPr>
          <w:ilvl w:val="0"/>
          <w:numId w:val="19"/>
        </w:numPr>
        <w:rPr>
          <w:lang w:eastAsia="en-GB"/>
        </w:rPr>
      </w:pPr>
      <w:r>
        <w:rPr>
          <w:lang w:eastAsia="en-GB"/>
        </w:rPr>
        <w:t>Storing energy from variable renewables via green hydrogen and pumped hydro schemes</w:t>
      </w:r>
    </w:p>
    <w:p w14:paraId="466C9089" w14:textId="77777777" w:rsidR="00287E02" w:rsidRDefault="00287E02" w:rsidP="00287E02">
      <w:pPr>
        <w:ind w:left="360"/>
        <w:rPr>
          <w:lang w:eastAsia="en-GB"/>
        </w:rPr>
      </w:pPr>
      <w:r>
        <w:rPr>
          <w:lang w:eastAsia="en-GB"/>
        </w:rPr>
        <w:t>The plan does not explicitly include the impact of local PV installation or community energy schemes as proposed. They are assumed to be part of the overall move to decarbonise electricity supply.</w:t>
      </w:r>
    </w:p>
    <w:p w14:paraId="4DF1A1A6" w14:textId="77777777" w:rsidR="00916CD8" w:rsidRDefault="00916CD8" w:rsidP="00916CD8">
      <w:pPr>
        <w:pStyle w:val="ListParagraph"/>
        <w:numPr>
          <w:ilvl w:val="0"/>
          <w:numId w:val="16"/>
        </w:numPr>
        <w:rPr>
          <w:b/>
          <w:lang w:eastAsia="en-GB"/>
        </w:rPr>
      </w:pPr>
      <w:r w:rsidRPr="00916CD8">
        <w:rPr>
          <w:b/>
          <w:lang w:eastAsia="en-GB"/>
        </w:rPr>
        <w:lastRenderedPageBreak/>
        <w:t>Housing Growth</w:t>
      </w:r>
    </w:p>
    <w:p w14:paraId="49D33AE4" w14:textId="77777777" w:rsidR="00916CD8" w:rsidRDefault="00916CD8" w:rsidP="00916CD8">
      <w:pPr>
        <w:pStyle w:val="ListParagraph"/>
        <w:ind w:left="360"/>
        <w:rPr>
          <w:lang w:eastAsia="en-GB"/>
        </w:rPr>
      </w:pPr>
      <w:r w:rsidRPr="00916CD8">
        <w:rPr>
          <w:lang w:eastAsia="en-GB"/>
        </w:rPr>
        <w:t>The plan reflects the growth in housing in the Town from sites A,</w:t>
      </w:r>
      <w:r>
        <w:rPr>
          <w:lang w:eastAsia="en-GB"/>
        </w:rPr>
        <w:t xml:space="preserve"> </w:t>
      </w:r>
      <w:r w:rsidRPr="00916CD8">
        <w:rPr>
          <w:lang w:eastAsia="en-GB"/>
        </w:rPr>
        <w:t>B and C and does not include any growth beyond that.</w:t>
      </w:r>
    </w:p>
    <w:p w14:paraId="478711A6" w14:textId="77777777" w:rsidR="00EB5940" w:rsidRDefault="00EB5940" w:rsidP="00916CD8">
      <w:pPr>
        <w:pStyle w:val="ListParagraph"/>
        <w:ind w:left="360"/>
        <w:rPr>
          <w:lang w:eastAsia="en-GB"/>
        </w:rPr>
      </w:pPr>
    </w:p>
    <w:p w14:paraId="23BCD876" w14:textId="77777777" w:rsidR="00EB5940" w:rsidRPr="00916CD8" w:rsidRDefault="00EB5940" w:rsidP="00916CD8">
      <w:pPr>
        <w:pStyle w:val="ListParagraph"/>
        <w:ind w:left="360"/>
        <w:rPr>
          <w:lang w:eastAsia="en-GB"/>
        </w:rPr>
      </w:pPr>
    </w:p>
    <w:sectPr w:rsidR="00EB5940" w:rsidRPr="00916CD8" w:rsidSect="008239E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6170" w14:textId="77777777" w:rsidR="00436560" w:rsidRDefault="00436560" w:rsidP="000C1297">
      <w:pPr>
        <w:spacing w:after="0" w:line="240" w:lineRule="auto"/>
      </w:pPr>
      <w:r>
        <w:separator/>
      </w:r>
    </w:p>
  </w:endnote>
  <w:endnote w:type="continuationSeparator" w:id="0">
    <w:p w14:paraId="3CA82131" w14:textId="77777777" w:rsidR="00436560" w:rsidRDefault="00436560" w:rsidP="000C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DC7B" w14:textId="77777777" w:rsidR="00CE4EE4" w:rsidRDefault="00CE4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649E" w14:textId="77777777" w:rsidR="008239ED" w:rsidRDefault="008239E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95BFB">
      <w:rPr>
        <w:caps/>
        <w:noProof/>
        <w:color w:val="5B9BD5" w:themeColor="accent1"/>
      </w:rPr>
      <w:t>9</w:t>
    </w:r>
    <w:r>
      <w:rPr>
        <w:caps/>
        <w:noProof/>
        <w:color w:val="5B9BD5" w:themeColor="accent1"/>
      </w:rPr>
      <w:fldChar w:fldCharType="end"/>
    </w:r>
  </w:p>
  <w:p w14:paraId="7D250066" w14:textId="77777777" w:rsidR="008239ED" w:rsidRDefault="00823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F14E" w14:textId="77777777" w:rsidR="008239ED" w:rsidRDefault="008239E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95BFB">
      <w:rPr>
        <w:caps/>
        <w:noProof/>
        <w:color w:val="5B9BD5" w:themeColor="accent1"/>
      </w:rPr>
      <w:t>1</w:t>
    </w:r>
    <w:r>
      <w:rPr>
        <w:caps/>
        <w:noProof/>
        <w:color w:val="5B9BD5" w:themeColor="accent1"/>
      </w:rPr>
      <w:fldChar w:fldCharType="end"/>
    </w:r>
  </w:p>
  <w:p w14:paraId="16ABFA7B" w14:textId="77777777" w:rsidR="008239ED" w:rsidRDefault="00823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8305" w14:textId="77777777" w:rsidR="00436560" w:rsidRDefault="00436560" w:rsidP="000C1297">
      <w:pPr>
        <w:spacing w:after="0" w:line="240" w:lineRule="auto"/>
      </w:pPr>
      <w:r>
        <w:separator/>
      </w:r>
    </w:p>
  </w:footnote>
  <w:footnote w:type="continuationSeparator" w:id="0">
    <w:p w14:paraId="0B1D4756" w14:textId="77777777" w:rsidR="00436560" w:rsidRDefault="00436560" w:rsidP="000C1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2BF8" w14:textId="77777777" w:rsidR="00CE4EE4" w:rsidRDefault="00CE4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986E" w14:textId="77777777" w:rsidR="008239ED" w:rsidRPr="008239ED" w:rsidRDefault="008239ED" w:rsidP="008239ED">
    <w:pPr>
      <w:jc w:val="right"/>
      <w:rPr>
        <w:b/>
      </w:rPr>
    </w:pPr>
    <w:r w:rsidRPr="008239ED">
      <w:rPr>
        <w:b/>
      </w:rPr>
      <w:t>WPC Climate Action Plan</w:t>
    </w:r>
    <w:r w:rsidR="004E19D7">
      <w:rPr>
        <w:b/>
      </w:rPr>
      <w:t xml:space="preserve"> – Dece</w:t>
    </w:r>
    <w:r>
      <w:rPr>
        <w:b/>
      </w:rPr>
      <w:t>mber 2021</w:t>
    </w:r>
  </w:p>
  <w:p w14:paraId="54D39524" w14:textId="77777777" w:rsidR="008239ED" w:rsidRDefault="008239ED">
    <w:pPr>
      <w:pStyle w:val="Header"/>
    </w:pPr>
  </w:p>
  <w:p w14:paraId="540D7678" w14:textId="77777777" w:rsidR="008239ED" w:rsidRDefault="00823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E2B0" w14:textId="77777777" w:rsidR="00CE4EE4" w:rsidRDefault="00CE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F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831B12"/>
    <w:multiLevelType w:val="hybridMultilevel"/>
    <w:tmpl w:val="5092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B0F9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C9239D"/>
    <w:multiLevelType w:val="hybridMultilevel"/>
    <w:tmpl w:val="FB6AAB06"/>
    <w:lvl w:ilvl="0" w:tplc="08090001">
      <w:start w:val="1"/>
      <w:numFmt w:val="bullet"/>
      <w:lvlText w:val=""/>
      <w:lvlJc w:val="left"/>
      <w:pPr>
        <w:ind w:left="1080" w:hanging="360"/>
      </w:pPr>
      <w:rPr>
        <w:rFonts w:ascii="Symbol" w:hAnsi="Symbol" w:hint="default"/>
      </w:rPr>
    </w:lvl>
    <w:lvl w:ilvl="1" w:tplc="81460378">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DE40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E81CFC"/>
    <w:multiLevelType w:val="multilevel"/>
    <w:tmpl w:val="F5FEBA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575713"/>
    <w:multiLevelType w:val="hybridMultilevel"/>
    <w:tmpl w:val="A1F84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504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B21D0E"/>
    <w:multiLevelType w:val="hybridMultilevel"/>
    <w:tmpl w:val="99FA7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B1A0F"/>
    <w:multiLevelType w:val="hybridMultilevel"/>
    <w:tmpl w:val="58EE3A2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45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1F5D7A"/>
    <w:multiLevelType w:val="hybridMultilevel"/>
    <w:tmpl w:val="9956F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354AD5"/>
    <w:multiLevelType w:val="multilevel"/>
    <w:tmpl w:val="3B2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77F98"/>
    <w:multiLevelType w:val="hybridMultilevel"/>
    <w:tmpl w:val="6A1E5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4A0471"/>
    <w:multiLevelType w:val="hybridMultilevel"/>
    <w:tmpl w:val="03F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F31FF"/>
    <w:multiLevelType w:val="hybridMultilevel"/>
    <w:tmpl w:val="C3B0E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E06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5D7B94"/>
    <w:multiLevelType w:val="hybridMultilevel"/>
    <w:tmpl w:val="3BB048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1AF3169"/>
    <w:multiLevelType w:val="hybridMultilevel"/>
    <w:tmpl w:val="845071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5442F30"/>
    <w:multiLevelType w:val="hybridMultilevel"/>
    <w:tmpl w:val="1F021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B3D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8"/>
  </w:num>
  <w:num w:numId="3">
    <w:abstractNumId w:val="12"/>
  </w:num>
  <w:num w:numId="4">
    <w:abstractNumId w:val="6"/>
  </w:num>
  <w:num w:numId="5">
    <w:abstractNumId w:val="9"/>
  </w:num>
  <w:num w:numId="6">
    <w:abstractNumId w:val="14"/>
  </w:num>
  <w:num w:numId="7">
    <w:abstractNumId w:val="1"/>
  </w:num>
  <w:num w:numId="8">
    <w:abstractNumId w:val="16"/>
  </w:num>
  <w:num w:numId="9">
    <w:abstractNumId w:val="20"/>
  </w:num>
  <w:num w:numId="10">
    <w:abstractNumId w:val="10"/>
  </w:num>
  <w:num w:numId="11">
    <w:abstractNumId w:val="18"/>
  </w:num>
  <w:num w:numId="12">
    <w:abstractNumId w:val="0"/>
  </w:num>
  <w:num w:numId="13">
    <w:abstractNumId w:val="11"/>
  </w:num>
  <w:num w:numId="14">
    <w:abstractNumId w:val="7"/>
  </w:num>
  <w:num w:numId="15">
    <w:abstractNumId w:val="2"/>
  </w:num>
  <w:num w:numId="16">
    <w:abstractNumId w:val="5"/>
  </w:num>
  <w:num w:numId="17">
    <w:abstractNumId w:val="19"/>
  </w:num>
  <w:num w:numId="18">
    <w:abstractNumId w:val="17"/>
  </w:num>
  <w:num w:numId="19">
    <w:abstractNumId w:val="3"/>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22"/>
    <w:rsid w:val="000046A3"/>
    <w:rsid w:val="00043455"/>
    <w:rsid w:val="00064A91"/>
    <w:rsid w:val="00081FF7"/>
    <w:rsid w:val="000C1297"/>
    <w:rsid w:val="00104ECB"/>
    <w:rsid w:val="00117DE6"/>
    <w:rsid w:val="00211886"/>
    <w:rsid w:val="00214B57"/>
    <w:rsid w:val="00245E94"/>
    <w:rsid w:val="00287E02"/>
    <w:rsid w:val="002C52D4"/>
    <w:rsid w:val="00333509"/>
    <w:rsid w:val="003D37C2"/>
    <w:rsid w:val="00436560"/>
    <w:rsid w:val="00440051"/>
    <w:rsid w:val="0047684A"/>
    <w:rsid w:val="004D50EC"/>
    <w:rsid w:val="004E19D7"/>
    <w:rsid w:val="00544B21"/>
    <w:rsid w:val="0059662D"/>
    <w:rsid w:val="005C5DAB"/>
    <w:rsid w:val="00613CFF"/>
    <w:rsid w:val="00695BFB"/>
    <w:rsid w:val="00696E6E"/>
    <w:rsid w:val="006F4C90"/>
    <w:rsid w:val="00753BE3"/>
    <w:rsid w:val="00777BAF"/>
    <w:rsid w:val="007C6F04"/>
    <w:rsid w:val="00802F69"/>
    <w:rsid w:val="0080363A"/>
    <w:rsid w:val="008239ED"/>
    <w:rsid w:val="00866509"/>
    <w:rsid w:val="008744D3"/>
    <w:rsid w:val="008B2A45"/>
    <w:rsid w:val="008E3A39"/>
    <w:rsid w:val="008E5518"/>
    <w:rsid w:val="00916CD8"/>
    <w:rsid w:val="0092258F"/>
    <w:rsid w:val="00936CB0"/>
    <w:rsid w:val="00955744"/>
    <w:rsid w:val="00980871"/>
    <w:rsid w:val="009820C4"/>
    <w:rsid w:val="00AC43F6"/>
    <w:rsid w:val="00B04229"/>
    <w:rsid w:val="00B71E79"/>
    <w:rsid w:val="00B72399"/>
    <w:rsid w:val="00B80E31"/>
    <w:rsid w:val="00B9325B"/>
    <w:rsid w:val="00BA586B"/>
    <w:rsid w:val="00C35BEC"/>
    <w:rsid w:val="00C5275E"/>
    <w:rsid w:val="00CB7181"/>
    <w:rsid w:val="00CE4EE4"/>
    <w:rsid w:val="00CF7DFE"/>
    <w:rsid w:val="00D07502"/>
    <w:rsid w:val="00D22436"/>
    <w:rsid w:val="00D70B2D"/>
    <w:rsid w:val="00D926C7"/>
    <w:rsid w:val="00DB0622"/>
    <w:rsid w:val="00E30207"/>
    <w:rsid w:val="00E6480A"/>
    <w:rsid w:val="00E8775B"/>
    <w:rsid w:val="00EB5940"/>
    <w:rsid w:val="00F21631"/>
    <w:rsid w:val="00F41C37"/>
    <w:rsid w:val="00F53603"/>
    <w:rsid w:val="00FA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253F"/>
  <w15:chartTrackingRefBased/>
  <w15:docId w15:val="{8F49082A-FCAC-4278-8A7C-DFDE9FE9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8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2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68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8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684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53603"/>
    <w:pPr>
      <w:ind w:left="720"/>
      <w:contextualSpacing/>
    </w:pPr>
  </w:style>
  <w:style w:type="character" w:customStyle="1" w:styleId="Heading2Char">
    <w:name w:val="Heading 2 Char"/>
    <w:basedOn w:val="DefaultParagraphFont"/>
    <w:link w:val="Heading2"/>
    <w:uiPriority w:val="9"/>
    <w:rsid w:val="00B0422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C1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97"/>
    <w:rPr>
      <w:sz w:val="20"/>
      <w:szCs w:val="20"/>
    </w:rPr>
  </w:style>
  <w:style w:type="character" w:styleId="FootnoteReference">
    <w:name w:val="footnote reference"/>
    <w:basedOn w:val="DefaultParagraphFont"/>
    <w:uiPriority w:val="99"/>
    <w:semiHidden/>
    <w:unhideWhenUsed/>
    <w:rsid w:val="000C1297"/>
    <w:rPr>
      <w:vertAlign w:val="superscript"/>
    </w:rPr>
  </w:style>
  <w:style w:type="character" w:styleId="Hyperlink">
    <w:name w:val="Hyperlink"/>
    <w:basedOn w:val="DefaultParagraphFont"/>
    <w:uiPriority w:val="99"/>
    <w:unhideWhenUsed/>
    <w:rsid w:val="00802F69"/>
    <w:rPr>
      <w:color w:val="0563C1" w:themeColor="hyperlink"/>
      <w:u w:val="single"/>
    </w:rPr>
  </w:style>
  <w:style w:type="paragraph" w:styleId="Header">
    <w:name w:val="header"/>
    <w:basedOn w:val="Normal"/>
    <w:link w:val="HeaderChar"/>
    <w:uiPriority w:val="99"/>
    <w:unhideWhenUsed/>
    <w:rsid w:val="0082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ED"/>
  </w:style>
  <w:style w:type="paragraph" w:styleId="Footer">
    <w:name w:val="footer"/>
    <w:basedOn w:val="Normal"/>
    <w:link w:val="FooterChar"/>
    <w:uiPriority w:val="99"/>
    <w:unhideWhenUsed/>
    <w:rsid w:val="0082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ED"/>
  </w:style>
  <w:style w:type="paragraph" w:styleId="EndnoteText">
    <w:name w:val="endnote text"/>
    <w:basedOn w:val="Normal"/>
    <w:link w:val="EndnoteTextChar"/>
    <w:uiPriority w:val="99"/>
    <w:semiHidden/>
    <w:unhideWhenUsed/>
    <w:rsid w:val="00EB59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5940"/>
    <w:rPr>
      <w:sz w:val="20"/>
      <w:szCs w:val="20"/>
    </w:rPr>
  </w:style>
  <w:style w:type="character" w:styleId="EndnoteReference">
    <w:name w:val="endnote reference"/>
    <w:basedOn w:val="DefaultParagraphFont"/>
    <w:uiPriority w:val="99"/>
    <w:semiHidden/>
    <w:unhideWhenUsed/>
    <w:rsid w:val="00EB5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212">
      <w:bodyDiv w:val="1"/>
      <w:marLeft w:val="0"/>
      <w:marRight w:val="0"/>
      <w:marTop w:val="0"/>
      <w:marBottom w:val="0"/>
      <w:divBdr>
        <w:top w:val="none" w:sz="0" w:space="0" w:color="auto"/>
        <w:left w:val="none" w:sz="0" w:space="0" w:color="auto"/>
        <w:bottom w:val="none" w:sz="0" w:space="0" w:color="auto"/>
        <w:right w:val="none" w:sz="0" w:space="0" w:color="auto"/>
      </w:divBdr>
    </w:div>
    <w:div w:id="570233583">
      <w:bodyDiv w:val="1"/>
      <w:marLeft w:val="0"/>
      <w:marRight w:val="0"/>
      <w:marTop w:val="0"/>
      <w:marBottom w:val="0"/>
      <w:divBdr>
        <w:top w:val="none" w:sz="0" w:space="0" w:color="auto"/>
        <w:left w:val="none" w:sz="0" w:space="0" w:color="auto"/>
        <w:bottom w:val="none" w:sz="0" w:space="0" w:color="auto"/>
        <w:right w:val="none" w:sz="0" w:space="0" w:color="auto"/>
      </w:divBdr>
    </w:div>
    <w:div w:id="1071317742">
      <w:bodyDiv w:val="1"/>
      <w:marLeft w:val="0"/>
      <w:marRight w:val="0"/>
      <w:marTop w:val="0"/>
      <w:marBottom w:val="0"/>
      <w:divBdr>
        <w:top w:val="none" w:sz="0" w:space="0" w:color="auto"/>
        <w:left w:val="none" w:sz="0" w:space="0" w:color="auto"/>
        <w:bottom w:val="none" w:sz="0" w:space="0" w:color="auto"/>
        <w:right w:val="none" w:sz="0" w:space="0" w:color="auto"/>
      </w:divBdr>
    </w:div>
    <w:div w:id="1262031339">
      <w:bodyDiv w:val="1"/>
      <w:marLeft w:val="0"/>
      <w:marRight w:val="0"/>
      <w:marTop w:val="0"/>
      <w:marBottom w:val="0"/>
      <w:divBdr>
        <w:top w:val="none" w:sz="0" w:space="0" w:color="auto"/>
        <w:left w:val="none" w:sz="0" w:space="0" w:color="auto"/>
        <w:bottom w:val="none" w:sz="0" w:space="0" w:color="auto"/>
        <w:right w:val="none" w:sz="0" w:space="0" w:color="auto"/>
      </w:divBdr>
    </w:div>
    <w:div w:id="1458643937">
      <w:bodyDiv w:val="1"/>
      <w:marLeft w:val="0"/>
      <w:marRight w:val="0"/>
      <w:marTop w:val="0"/>
      <w:marBottom w:val="0"/>
      <w:divBdr>
        <w:top w:val="none" w:sz="0" w:space="0" w:color="auto"/>
        <w:left w:val="none" w:sz="0" w:space="0" w:color="auto"/>
        <w:bottom w:val="none" w:sz="0" w:space="0" w:color="auto"/>
        <w:right w:val="none" w:sz="0" w:space="0" w:color="auto"/>
      </w:divBdr>
    </w:div>
    <w:div w:id="1550454383">
      <w:bodyDiv w:val="1"/>
      <w:marLeft w:val="0"/>
      <w:marRight w:val="0"/>
      <w:marTop w:val="0"/>
      <w:marBottom w:val="0"/>
      <w:divBdr>
        <w:top w:val="none" w:sz="0" w:space="0" w:color="auto"/>
        <w:left w:val="none" w:sz="0" w:space="0" w:color="auto"/>
        <w:bottom w:val="none" w:sz="0" w:space="0" w:color="auto"/>
        <w:right w:val="none" w:sz="0" w:space="0" w:color="auto"/>
      </w:divBdr>
      <w:divsChild>
        <w:div w:id="1428304648">
          <w:marLeft w:val="0"/>
          <w:marRight w:val="0"/>
          <w:marTop w:val="0"/>
          <w:marBottom w:val="0"/>
          <w:divBdr>
            <w:top w:val="none" w:sz="0" w:space="0" w:color="auto"/>
            <w:left w:val="none" w:sz="0" w:space="0" w:color="auto"/>
            <w:bottom w:val="none" w:sz="0" w:space="0" w:color="auto"/>
            <w:right w:val="none" w:sz="0" w:space="0" w:color="auto"/>
          </w:divBdr>
        </w:div>
        <w:div w:id="1324966456">
          <w:marLeft w:val="0"/>
          <w:marRight w:val="0"/>
          <w:marTop w:val="0"/>
          <w:marBottom w:val="0"/>
          <w:divBdr>
            <w:top w:val="none" w:sz="0" w:space="0" w:color="auto"/>
            <w:left w:val="none" w:sz="0" w:space="0" w:color="auto"/>
            <w:bottom w:val="none" w:sz="0" w:space="0" w:color="auto"/>
            <w:right w:val="none" w:sz="0" w:space="0" w:color="auto"/>
          </w:divBdr>
        </w:div>
        <w:div w:id="742022267">
          <w:marLeft w:val="0"/>
          <w:marRight w:val="0"/>
          <w:marTop w:val="0"/>
          <w:marBottom w:val="0"/>
          <w:divBdr>
            <w:top w:val="none" w:sz="0" w:space="0" w:color="auto"/>
            <w:left w:val="none" w:sz="0" w:space="0" w:color="auto"/>
            <w:bottom w:val="none" w:sz="0" w:space="0" w:color="auto"/>
            <w:right w:val="none" w:sz="0" w:space="0" w:color="auto"/>
          </w:divBdr>
        </w:div>
        <w:div w:id="180707454">
          <w:marLeft w:val="0"/>
          <w:marRight w:val="0"/>
          <w:marTop w:val="0"/>
          <w:marBottom w:val="0"/>
          <w:divBdr>
            <w:top w:val="none" w:sz="0" w:space="0" w:color="auto"/>
            <w:left w:val="none" w:sz="0" w:space="0" w:color="auto"/>
            <w:bottom w:val="none" w:sz="0" w:space="0" w:color="auto"/>
            <w:right w:val="none" w:sz="0" w:space="0" w:color="auto"/>
          </w:divBdr>
        </w:div>
        <w:div w:id="1820459529">
          <w:marLeft w:val="0"/>
          <w:marRight w:val="0"/>
          <w:marTop w:val="0"/>
          <w:marBottom w:val="0"/>
          <w:divBdr>
            <w:top w:val="none" w:sz="0" w:space="0" w:color="auto"/>
            <w:left w:val="none" w:sz="0" w:space="0" w:color="auto"/>
            <w:bottom w:val="none" w:sz="0" w:space="0" w:color="auto"/>
            <w:right w:val="none" w:sz="0" w:space="0" w:color="auto"/>
          </w:divBdr>
        </w:div>
        <w:div w:id="756486787">
          <w:marLeft w:val="0"/>
          <w:marRight w:val="0"/>
          <w:marTop w:val="0"/>
          <w:marBottom w:val="0"/>
          <w:divBdr>
            <w:top w:val="none" w:sz="0" w:space="0" w:color="auto"/>
            <w:left w:val="none" w:sz="0" w:space="0" w:color="auto"/>
            <w:bottom w:val="none" w:sz="0" w:space="0" w:color="auto"/>
            <w:right w:val="none" w:sz="0" w:space="0" w:color="auto"/>
          </w:divBdr>
        </w:div>
        <w:div w:id="745617334">
          <w:marLeft w:val="0"/>
          <w:marRight w:val="0"/>
          <w:marTop w:val="0"/>
          <w:marBottom w:val="0"/>
          <w:divBdr>
            <w:top w:val="none" w:sz="0" w:space="0" w:color="auto"/>
            <w:left w:val="none" w:sz="0" w:space="0" w:color="auto"/>
            <w:bottom w:val="none" w:sz="0" w:space="0" w:color="auto"/>
            <w:right w:val="none" w:sz="0" w:space="0" w:color="auto"/>
          </w:divBdr>
        </w:div>
      </w:divsChild>
    </w:div>
    <w:div w:id="1617174019">
      <w:bodyDiv w:val="1"/>
      <w:marLeft w:val="0"/>
      <w:marRight w:val="0"/>
      <w:marTop w:val="0"/>
      <w:marBottom w:val="0"/>
      <w:divBdr>
        <w:top w:val="none" w:sz="0" w:space="0" w:color="auto"/>
        <w:left w:val="none" w:sz="0" w:space="0" w:color="auto"/>
        <w:bottom w:val="none" w:sz="0" w:space="0" w:color="auto"/>
        <w:right w:val="none" w:sz="0" w:space="0" w:color="auto"/>
      </w:divBdr>
      <w:divsChild>
        <w:div w:id="1264532805">
          <w:marLeft w:val="0"/>
          <w:marRight w:val="0"/>
          <w:marTop w:val="0"/>
          <w:marBottom w:val="0"/>
          <w:divBdr>
            <w:top w:val="none" w:sz="0" w:space="0" w:color="auto"/>
            <w:left w:val="none" w:sz="0" w:space="0" w:color="auto"/>
            <w:bottom w:val="none" w:sz="0" w:space="0" w:color="auto"/>
            <w:right w:val="none" w:sz="0" w:space="0" w:color="auto"/>
          </w:divBdr>
        </w:div>
        <w:div w:id="485784046">
          <w:marLeft w:val="0"/>
          <w:marRight w:val="0"/>
          <w:marTop w:val="0"/>
          <w:marBottom w:val="0"/>
          <w:divBdr>
            <w:top w:val="none" w:sz="0" w:space="0" w:color="auto"/>
            <w:left w:val="none" w:sz="0" w:space="0" w:color="auto"/>
            <w:bottom w:val="none" w:sz="0" w:space="0" w:color="auto"/>
            <w:right w:val="none" w:sz="0" w:space="0" w:color="auto"/>
          </w:divBdr>
        </w:div>
        <w:div w:id="1451165628">
          <w:marLeft w:val="0"/>
          <w:marRight w:val="0"/>
          <w:marTop w:val="0"/>
          <w:marBottom w:val="0"/>
          <w:divBdr>
            <w:top w:val="none" w:sz="0" w:space="0" w:color="auto"/>
            <w:left w:val="none" w:sz="0" w:space="0" w:color="auto"/>
            <w:bottom w:val="none" w:sz="0" w:space="0" w:color="auto"/>
            <w:right w:val="none" w:sz="0" w:space="0" w:color="auto"/>
          </w:divBdr>
        </w:div>
        <w:div w:id="1042901105">
          <w:marLeft w:val="0"/>
          <w:marRight w:val="0"/>
          <w:marTop w:val="0"/>
          <w:marBottom w:val="0"/>
          <w:divBdr>
            <w:top w:val="none" w:sz="0" w:space="0" w:color="auto"/>
            <w:left w:val="none" w:sz="0" w:space="0" w:color="auto"/>
            <w:bottom w:val="none" w:sz="0" w:space="0" w:color="auto"/>
            <w:right w:val="none" w:sz="0" w:space="0" w:color="auto"/>
          </w:divBdr>
        </w:div>
        <w:div w:id="1460804946">
          <w:marLeft w:val="0"/>
          <w:marRight w:val="0"/>
          <w:marTop w:val="0"/>
          <w:marBottom w:val="0"/>
          <w:divBdr>
            <w:top w:val="none" w:sz="0" w:space="0" w:color="auto"/>
            <w:left w:val="none" w:sz="0" w:space="0" w:color="auto"/>
            <w:bottom w:val="none" w:sz="0" w:space="0" w:color="auto"/>
            <w:right w:val="none" w:sz="0" w:space="0" w:color="auto"/>
          </w:divBdr>
        </w:div>
      </w:divsChild>
    </w:div>
    <w:div w:id="1687057261">
      <w:bodyDiv w:val="1"/>
      <w:marLeft w:val="0"/>
      <w:marRight w:val="0"/>
      <w:marTop w:val="0"/>
      <w:marBottom w:val="0"/>
      <w:divBdr>
        <w:top w:val="none" w:sz="0" w:space="0" w:color="auto"/>
        <w:left w:val="none" w:sz="0" w:space="0" w:color="auto"/>
        <w:bottom w:val="none" w:sz="0" w:space="0" w:color="auto"/>
        <w:right w:val="none" w:sz="0" w:space="0" w:color="auto"/>
      </w:divBdr>
    </w:div>
    <w:div w:id="19952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arbon.pla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theccc.org.uk/publication/sixth-carbon-budget/"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Steve%20Documents\Watlington%20PC\Green\WPC%20Climate%20Action%20Plan\Carbon%20Plan%2015th%20November%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teve%20Documents\Watlington%20PC\Green\WPC%20Climate%20Action%20Plan\Carbon%20Plan%2015th%20November%202021%20TYPOS%20FIXED.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D:\Steve%20Documents\Watlington%20PC\Green\WPC%20Climate%20Action%20Plan\Carbon%20Plan%2015th%20November%20202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D:\Steve%20Documents\Watlington%20PC\Green\Carbon%20Plan%2014th%20October%202021%20LINKS%20REPLAC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teve%20Documents\Watlington%20PC\Green\WPC%20Climate%20Action%20Plan\Carbon%20Plan%2015th%20November%20202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Comparison of targets </a:t>
            </a:r>
          </a:p>
          <a:p>
            <a:pPr>
              <a:defRPr/>
            </a:pPr>
            <a:r>
              <a:rPr lang="en-GB"/>
              <a:t>(t CO2e 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2"/>
          <c:tx>
            <c:strRef>
              <c:f>'1. Targets'!$A$5</c:f>
              <c:strCache>
                <c:ptCount val="1"/>
                <c:pt idx="0">
                  <c:v>1. Target for "Territorial" Footprint. Net Zero by 2050 (i.e. in line with IPCC 1.5C, UK Gov and OCC)</c:v>
                </c:pt>
              </c:strCache>
            </c:strRef>
          </c:tx>
          <c:spPr>
            <a:ln w="28575" cap="rnd">
              <a:solidFill>
                <a:schemeClr val="accent1">
                  <a:lumMod val="75000"/>
                </a:schemeClr>
              </a:solidFill>
              <a:round/>
            </a:ln>
            <a:effectLst/>
          </c:spPr>
          <c:marker>
            <c:symbol val="circle"/>
            <c:size val="5"/>
            <c:spPr>
              <a:solidFill>
                <a:srgbClr val="0070C0"/>
              </a:solidFill>
              <a:ln w="9525">
                <a:solidFill>
                  <a:schemeClr val="accent1">
                    <a:lumMod val="75000"/>
                  </a:schemeClr>
                </a:solidFill>
              </a:ln>
              <a:effectLst/>
            </c:spPr>
          </c:marker>
          <c:cat>
            <c:numRef>
              <c:f>'1. Targets'!$C$14:$C$18</c:f>
              <c:numCache>
                <c:formatCode>General</c:formatCode>
                <c:ptCount val="5"/>
                <c:pt idx="0">
                  <c:v>2021</c:v>
                </c:pt>
                <c:pt idx="1">
                  <c:v>2025</c:v>
                </c:pt>
                <c:pt idx="2">
                  <c:v>2030</c:v>
                </c:pt>
                <c:pt idx="3">
                  <c:v>2035</c:v>
                </c:pt>
                <c:pt idx="4">
                  <c:v>2050</c:v>
                </c:pt>
              </c:numCache>
            </c:numRef>
          </c:cat>
          <c:val>
            <c:numRef>
              <c:f>'1. Targets'!$E$14:$E$18</c:f>
              <c:numCache>
                <c:formatCode>#,##0</c:formatCode>
                <c:ptCount val="5"/>
                <c:pt idx="0">
                  <c:v>13394.439593078645</c:v>
                </c:pt>
                <c:pt idx="1">
                  <c:v>10417.89746128339</c:v>
                </c:pt>
                <c:pt idx="2">
                  <c:v>9142.2365476568539</c:v>
                </c:pt>
                <c:pt idx="3">
                  <c:v>4677.4233499639704</c:v>
                </c:pt>
                <c:pt idx="4">
                  <c:v>0</c:v>
                </c:pt>
              </c:numCache>
            </c:numRef>
          </c:val>
          <c:smooth val="0"/>
          <c:extLst>
            <c:ext xmlns:c16="http://schemas.microsoft.com/office/drawing/2014/chart" uri="{C3380CC4-5D6E-409C-BE32-E72D297353CC}">
              <c16:uniqueId val="{00000000-3F9A-4461-B0B9-ADD520234D9E}"/>
            </c:ext>
          </c:extLst>
        </c:ser>
        <c:ser>
          <c:idx val="3"/>
          <c:order val="3"/>
          <c:tx>
            <c:strRef>
              <c:f>'1. Targets'!$A$20</c:f>
              <c:strCache>
                <c:ptCount val="1"/>
                <c:pt idx="0">
                  <c:v>2. Target for "Territorial" Footprint. Net Zero by 2030 (i.e. in line with SODC)</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cat>
            <c:numRef>
              <c:f>'1. Targets'!$C$14:$C$18</c:f>
              <c:numCache>
                <c:formatCode>General</c:formatCode>
                <c:ptCount val="5"/>
                <c:pt idx="0">
                  <c:v>2021</c:v>
                </c:pt>
                <c:pt idx="1">
                  <c:v>2025</c:v>
                </c:pt>
                <c:pt idx="2">
                  <c:v>2030</c:v>
                </c:pt>
                <c:pt idx="3">
                  <c:v>2035</c:v>
                </c:pt>
                <c:pt idx="4">
                  <c:v>2050</c:v>
                </c:pt>
              </c:numCache>
            </c:numRef>
          </c:cat>
          <c:val>
            <c:numRef>
              <c:f>'1. Targets'!$E$26:$E$28</c:f>
              <c:numCache>
                <c:formatCode>#,##0</c:formatCode>
                <c:ptCount val="3"/>
                <c:pt idx="0">
                  <c:v>13394.439593078645</c:v>
                </c:pt>
                <c:pt idx="1">
                  <c:v>8371.5247456741527</c:v>
                </c:pt>
                <c:pt idx="2">
                  <c:v>0</c:v>
                </c:pt>
              </c:numCache>
            </c:numRef>
          </c:val>
          <c:smooth val="0"/>
          <c:extLst>
            <c:ext xmlns:c16="http://schemas.microsoft.com/office/drawing/2014/chart" uri="{C3380CC4-5D6E-409C-BE32-E72D297353CC}">
              <c16:uniqueId val="{00000001-3F9A-4461-B0B9-ADD520234D9E}"/>
            </c:ext>
          </c:extLst>
        </c:ser>
        <c:ser>
          <c:idx val="4"/>
          <c:order val="4"/>
          <c:tx>
            <c:strRef>
              <c:f>'1. Targets'!$A$31</c:f>
              <c:strCache>
                <c:ptCount val="1"/>
                <c:pt idx="0">
                  <c:v>3. Target for "Consumption" Footprint. Net Zero by 2030 (i.e. WCAG aspiration)</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'1. Targets'!$C$14:$C$18</c:f>
              <c:numCache>
                <c:formatCode>General</c:formatCode>
                <c:ptCount val="5"/>
                <c:pt idx="0">
                  <c:v>2021</c:v>
                </c:pt>
                <c:pt idx="1">
                  <c:v>2025</c:v>
                </c:pt>
                <c:pt idx="2">
                  <c:v>2030</c:v>
                </c:pt>
                <c:pt idx="3">
                  <c:v>2035</c:v>
                </c:pt>
                <c:pt idx="4">
                  <c:v>2050</c:v>
                </c:pt>
              </c:numCache>
            </c:numRef>
          </c:cat>
          <c:val>
            <c:numRef>
              <c:f>'1. Targets'!$E$37:$E$39</c:f>
              <c:numCache>
                <c:formatCode>#,##0</c:formatCode>
                <c:ptCount val="3"/>
                <c:pt idx="0">
                  <c:v>23248.976655878647</c:v>
                </c:pt>
                <c:pt idx="1">
                  <c:v>14530.610409924155</c:v>
                </c:pt>
                <c:pt idx="2">
                  <c:v>0</c:v>
                </c:pt>
              </c:numCache>
            </c:numRef>
          </c:val>
          <c:smooth val="0"/>
          <c:extLst>
            <c:ext xmlns:c16="http://schemas.microsoft.com/office/drawing/2014/chart" uri="{C3380CC4-5D6E-409C-BE32-E72D297353CC}">
              <c16:uniqueId val="{00000002-3F9A-4461-B0B9-ADD520234D9E}"/>
            </c:ext>
          </c:extLst>
        </c:ser>
        <c:dLbls>
          <c:showLegendKey val="0"/>
          <c:showVal val="0"/>
          <c:showCatName val="0"/>
          <c:showSerName val="0"/>
          <c:showPercent val="0"/>
          <c:showBubbleSize val="0"/>
        </c:dLbls>
        <c:marker val="1"/>
        <c:smooth val="0"/>
        <c:axId val="447111912"/>
        <c:axId val="447115048"/>
        <c:extLst>
          <c:ext xmlns:c15="http://schemas.microsoft.com/office/drawing/2012/chart" uri="{02D57815-91ED-43cb-92C2-25804820EDAC}">
            <c15:filteredLineSeries>
              <c15:ser>
                <c:idx val="0"/>
                <c:order val="0"/>
                <c:tx>
                  <c:strRef>
                    <c:extLst>
                      <c:ext uri="{02D57815-91ED-43cb-92C2-25804820EDAC}">
                        <c15:formulaRef>
                          <c15:sqref>'1. Targets'!$C$13</c15:sqref>
                        </c15:formulaRef>
                      </c:ext>
                    </c:extLst>
                    <c:strCache>
                      <c:ptCount val="1"/>
                      <c:pt idx="0">
                        <c:v>By year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'1. Targets'!$C$14:$C$18</c15:sqref>
                        </c15:formulaRef>
                      </c:ext>
                    </c:extLst>
                    <c:numCache>
                      <c:formatCode>General</c:formatCode>
                      <c:ptCount val="5"/>
                      <c:pt idx="0">
                        <c:v>2021</c:v>
                      </c:pt>
                      <c:pt idx="1">
                        <c:v>2025</c:v>
                      </c:pt>
                      <c:pt idx="2">
                        <c:v>2030</c:v>
                      </c:pt>
                      <c:pt idx="3">
                        <c:v>2035</c:v>
                      </c:pt>
                      <c:pt idx="4">
                        <c:v>2050</c:v>
                      </c:pt>
                    </c:numCache>
                  </c:numRef>
                </c:cat>
                <c:val>
                  <c:numRef>
                    <c:extLst>
                      <c:ext uri="{02D57815-91ED-43cb-92C2-25804820EDAC}">
                        <c15:formulaRef>
                          <c15:sqref>'1. Targets'!$C$15:$C$18</c15:sqref>
                        </c15:formulaRef>
                      </c:ext>
                    </c:extLst>
                    <c:numCache>
                      <c:formatCode>General</c:formatCode>
                      <c:ptCount val="4"/>
                      <c:pt idx="0">
                        <c:v>2025</c:v>
                      </c:pt>
                      <c:pt idx="1">
                        <c:v>2030</c:v>
                      </c:pt>
                      <c:pt idx="2">
                        <c:v>2035</c:v>
                      </c:pt>
                      <c:pt idx="3">
                        <c:v>2050</c:v>
                      </c:pt>
                    </c:numCache>
                  </c:numRef>
                </c:val>
                <c:smooth val="0"/>
                <c:extLst>
                  <c:ext xmlns:c16="http://schemas.microsoft.com/office/drawing/2014/chart" uri="{C3380CC4-5D6E-409C-BE32-E72D297353CC}">
                    <c16:uniqueId val="{00000003-3F9A-4461-B0B9-ADD520234D9E}"/>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'1. Targets'!$D$13</c15:sqref>
                        </c15:formulaRef>
                      </c:ext>
                    </c:extLst>
                    <c:strCache>
                      <c:ptCount val="1"/>
                      <c:pt idx="0">
                        <c:v>Reduction from 1997 levels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'1. Targets'!$C$14:$C$18</c15:sqref>
                        </c15:formulaRef>
                      </c:ext>
                    </c:extLst>
                    <c:numCache>
                      <c:formatCode>General</c:formatCode>
                      <c:ptCount val="5"/>
                      <c:pt idx="0">
                        <c:v>2021</c:v>
                      </c:pt>
                      <c:pt idx="1">
                        <c:v>2025</c:v>
                      </c:pt>
                      <c:pt idx="2">
                        <c:v>2030</c:v>
                      </c:pt>
                      <c:pt idx="3">
                        <c:v>2035</c:v>
                      </c:pt>
                      <c:pt idx="4">
                        <c:v>2050</c:v>
                      </c:pt>
                    </c:numCache>
                  </c:numRef>
                </c:cat>
                <c:val>
                  <c:numRef>
                    <c:extLst xmlns:c15="http://schemas.microsoft.com/office/drawing/2012/chart">
                      <c:ext xmlns:c15="http://schemas.microsoft.com/office/drawing/2012/chart" uri="{02D57815-91ED-43cb-92C2-25804820EDAC}">
                        <c15:formulaRef>
                          <c15:sqref>'1. Targets'!$D$15:$D$18</c15:sqref>
                        </c15:formulaRef>
                      </c:ext>
                    </c:extLst>
                    <c:numCache>
                      <c:formatCode>0%</c:formatCode>
                      <c:ptCount val="4"/>
                      <c:pt idx="0">
                        <c:v>0.51</c:v>
                      </c:pt>
                      <c:pt idx="1">
                        <c:v>0.56999999999999995</c:v>
                      </c:pt>
                      <c:pt idx="2">
                        <c:v>0.78</c:v>
                      </c:pt>
                      <c:pt idx="3">
                        <c:v>1</c:v>
                      </c:pt>
                    </c:numCache>
                  </c:numRef>
                </c:val>
                <c:smooth val="0"/>
                <c:extLst xmlns:c15="http://schemas.microsoft.com/office/drawing/2012/chart">
                  <c:ext xmlns:c16="http://schemas.microsoft.com/office/drawing/2014/chart" uri="{C3380CC4-5D6E-409C-BE32-E72D297353CC}">
                    <c16:uniqueId val="{00000004-3F9A-4461-B0B9-ADD520234D9E}"/>
                  </c:ext>
                </c:extLst>
              </c15:ser>
            </c15:filteredLineSeries>
          </c:ext>
        </c:extLst>
      </c:lineChart>
      <c:catAx>
        <c:axId val="447111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15048"/>
        <c:crosses val="autoZero"/>
        <c:auto val="1"/>
        <c:lblAlgn val="ctr"/>
        <c:lblOffset val="100"/>
        <c:noMultiLvlLbl val="0"/>
      </c:catAx>
      <c:valAx>
        <c:axId val="447115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11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Watlington</a:t>
            </a:r>
            <a:r>
              <a:rPr lang="en-GB" baseline="0"/>
              <a:t> Parish - Territorial </a:t>
            </a:r>
            <a:r>
              <a:rPr lang="en-GB"/>
              <a:t>CO</a:t>
            </a:r>
            <a:r>
              <a:rPr lang="en-GB" baseline="-25000"/>
              <a:t>2</a:t>
            </a:r>
            <a:r>
              <a:rPr lang="en-GB" baseline="0"/>
              <a:t> Footprint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BCC-49B9-A787-B931486713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BCC-49B9-A787-B931486713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BCC-49B9-A787-B9314867139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BCC-49B9-A787-B9314867139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BCC-49B9-A787-B9314867139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BCC-49B9-A787-B9314867139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BCC-49B9-A787-B9314867139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BCC-49B9-A787-B93148671391}"/>
              </c:ext>
            </c:extLst>
          </c:dPt>
          <c:dLbls>
            <c:dLbl>
              <c:idx val="0"/>
              <c:layout>
                <c:manualLayout>
                  <c:x val="-0.14103194446140721"/>
                  <c:y val="-0.10441084539263673"/>
                </c:manualLayout>
              </c:layout>
              <c:tx>
                <c:rich>
                  <a:bodyPr/>
                  <a:lstStyle/>
                  <a:p>
                    <a:fld id="{D4B1ADA3-3FDF-4312-B3DD-894985526363}" type="CELLRANGE">
                      <a:rPr lang="en-US" baseline="0"/>
                      <a:pPr/>
                      <a:t>[CELLRANGE]</a:t>
                    </a:fld>
                    <a:r>
                      <a:rPr lang="en-US" baseline="0"/>
                      <a:t>, </a:t>
                    </a:r>
                    <a:fld id="{7CA6DF69-BC9D-45D0-8D9C-B76E33B9DDCD}" type="CATEGORYNAME">
                      <a:rPr lang="en-US" baseline="0"/>
                      <a:pPr/>
                      <a:t>[CATEGORY NAME]</a:t>
                    </a:fld>
                    <a:endParaRPr lang="en-US" baseline="0"/>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625414594059855"/>
                      <c:h val="0.10544763513513514"/>
                    </c:manualLayout>
                  </c15:layout>
                  <c15:dlblFieldTable/>
                  <c15:showDataLabelsRange val="1"/>
                </c:ext>
                <c:ext xmlns:c16="http://schemas.microsoft.com/office/drawing/2014/chart" uri="{C3380CC4-5D6E-409C-BE32-E72D297353CC}">
                  <c16:uniqueId val="{00000001-6BCC-49B9-A787-B93148671391}"/>
                </c:ext>
              </c:extLst>
            </c:dLbl>
            <c:dLbl>
              <c:idx val="1"/>
              <c:tx>
                <c:rich>
                  <a:bodyPr/>
                  <a:lstStyle/>
                  <a:p>
                    <a:fld id="{019903C1-1C6C-4004-A482-C5B4340BFD84}" type="CELLRANGE">
                      <a:rPr lang="en-GB"/>
                      <a:pPr/>
                      <a:t>[CELLRANGE]</a:t>
                    </a:fld>
                    <a:r>
                      <a:rPr lang="en-GB" baseline="0"/>
                      <a:t>, </a:t>
                    </a:r>
                    <a:fld id="{596CA257-8A8E-45B7-A77B-C1B2C289FC09}" type="CATEGORYNAME">
                      <a:rPr lang="en-GB" baseline="0"/>
                      <a:pPr/>
                      <a:t>[CATEGORY NAME]</a:t>
                    </a:fld>
                    <a:endParaRPr lang="en-GB" baseline="0"/>
                  </a:p>
                </c:rich>
              </c:tx>
              <c:dLblPos val="outEnd"/>
              <c:showLegendKey val="0"/>
              <c:showVal val="0"/>
              <c:showCatName val="1"/>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BCC-49B9-A787-B93148671391}"/>
                </c:ext>
              </c:extLst>
            </c:dLbl>
            <c:dLbl>
              <c:idx val="2"/>
              <c:tx>
                <c:rich>
                  <a:bodyPr/>
                  <a:lstStyle/>
                  <a:p>
                    <a:fld id="{0ECB9092-3495-4279-BF5A-82E935F47FB6}" type="CELLRANGE">
                      <a:rPr lang="en-GB"/>
                      <a:pPr/>
                      <a:t>[CELLRANGE]</a:t>
                    </a:fld>
                    <a:r>
                      <a:rPr lang="en-GB" baseline="0"/>
                      <a:t>, </a:t>
                    </a:r>
                    <a:fld id="{AEB550F7-AB7C-4732-8385-5943B6028B3C}" type="CATEGORYNAME">
                      <a:rPr lang="en-GB" baseline="0"/>
                      <a:pPr/>
                      <a:t>[CATEGORY NAME]</a:t>
                    </a:fld>
                    <a:endParaRPr lang="en-GB" baseline="0"/>
                  </a:p>
                </c:rich>
              </c:tx>
              <c:dLblPos val="outEnd"/>
              <c:showLegendKey val="0"/>
              <c:showVal val="0"/>
              <c:showCatName val="1"/>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6BCC-49B9-A787-B93148671391}"/>
                </c:ext>
              </c:extLst>
            </c:dLbl>
            <c:dLbl>
              <c:idx val="3"/>
              <c:tx>
                <c:rich>
                  <a:bodyPr/>
                  <a:lstStyle/>
                  <a:p>
                    <a:fld id="{A4CB1FC0-8B59-4B8C-9F37-5C0F873A3FE4}" type="CELLRANGE">
                      <a:rPr lang="en-GB"/>
                      <a:pPr/>
                      <a:t>[CELLRANGE]</a:t>
                    </a:fld>
                    <a:r>
                      <a:rPr lang="en-GB" baseline="0"/>
                      <a:t>, </a:t>
                    </a:r>
                    <a:fld id="{FBC1F30B-470F-45C8-86C5-368B6B5E3642}" type="CATEGORYNAME">
                      <a:rPr lang="en-GB" baseline="0"/>
                      <a:pPr/>
                      <a:t>[CATEGORY NAME]</a:t>
                    </a:fld>
                    <a:endParaRPr lang="en-GB" baseline="0"/>
                  </a:p>
                </c:rich>
              </c:tx>
              <c:dLblPos val="outEnd"/>
              <c:showLegendKey val="0"/>
              <c:showVal val="0"/>
              <c:showCatName val="1"/>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6BCC-49B9-A787-B93148671391}"/>
                </c:ext>
              </c:extLst>
            </c:dLbl>
            <c:dLbl>
              <c:idx val="4"/>
              <c:layout>
                <c:manualLayout>
                  <c:x val="6.6474628849988917E-3"/>
                  <c:y val="3.8006756756756757E-2"/>
                </c:manualLayout>
              </c:layout>
              <c:tx>
                <c:rich>
                  <a:bodyPr/>
                  <a:lstStyle/>
                  <a:p>
                    <a:fld id="{08126288-90A0-4795-9607-7706E7572844}" type="CELLRANGE">
                      <a:rPr lang="en-US" baseline="0"/>
                      <a:pPr/>
                      <a:t>[CELLRANGE]</a:t>
                    </a:fld>
                    <a:r>
                      <a:rPr lang="en-US" baseline="0"/>
                      <a:t>, </a:t>
                    </a:r>
                    <a:fld id="{1FE02C73-F5BA-4920-AF02-66010B995F36}" type="CATEGORYNAME">
                      <a:rPr lang="en-US" baseline="0"/>
                      <a:pPr/>
                      <a:t>[CATEGORY NAME]</a:t>
                    </a:fld>
                    <a:endParaRPr lang="en-US" baseline="0"/>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6891203190782187"/>
                      <c:h val="0.10544763513513514"/>
                    </c:manualLayout>
                  </c15:layout>
                  <c15:dlblFieldTable/>
                  <c15:showDataLabelsRange val="1"/>
                </c:ext>
                <c:ext xmlns:c16="http://schemas.microsoft.com/office/drawing/2014/chart" uri="{C3380CC4-5D6E-409C-BE32-E72D297353CC}">
                  <c16:uniqueId val="{00000009-6BCC-49B9-A787-B93148671391}"/>
                </c:ext>
              </c:extLst>
            </c:dLbl>
            <c:dLbl>
              <c:idx val="5"/>
              <c:tx>
                <c:rich>
                  <a:bodyPr/>
                  <a:lstStyle/>
                  <a:p>
                    <a:fld id="{6A1D5248-F22F-49AA-924F-C80DCE25B7CE}" type="CELLRANGE">
                      <a:rPr lang="en-GB"/>
                      <a:pPr/>
                      <a:t>[CELLRANGE]</a:t>
                    </a:fld>
                    <a:r>
                      <a:rPr lang="en-GB" baseline="0"/>
                      <a:t>, </a:t>
                    </a:r>
                    <a:fld id="{54D0B8BC-2AA4-45CE-8B15-3B00078C861C}" type="CATEGORYNAME">
                      <a:rPr lang="en-GB" baseline="0"/>
                      <a:pPr/>
                      <a:t>[CATEGORY NAME]</a:t>
                    </a:fld>
                    <a:endParaRPr lang="en-GB" baseline="0"/>
                  </a:p>
                </c:rich>
              </c:tx>
              <c:dLblPos val="outEnd"/>
              <c:showLegendKey val="0"/>
              <c:showVal val="0"/>
              <c:showCatName val="1"/>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6BCC-49B9-A787-B93148671391}"/>
                </c:ext>
              </c:extLst>
            </c:dLbl>
            <c:dLbl>
              <c:idx val="6"/>
              <c:layout>
                <c:manualLayout>
                  <c:x val="8.1807312949687294E-2"/>
                  <c:y val="-4.412930530169512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2CA7E53-3CE8-4B9C-A0D3-74300BB99E1F}" type="CELLRANGE">
                      <a:rPr lang="en-US" baseline="0"/>
                      <a:pPr>
                        <a:defRPr/>
                      </a:pPr>
                      <a:t>[CELLRANGE]</a:t>
                    </a:fld>
                    <a:r>
                      <a:rPr lang="en-US" baseline="0"/>
                      <a:t>, </a:t>
                    </a:r>
                    <a:fld id="{9D47F582-8F42-46E4-AF0F-3D7E9D398E0A}" type="CATEGORYNAME">
                      <a:rPr lang="en-US" baseline="0"/>
                      <a:pPr>
                        <a:defRPr/>
                      </a:pPr>
                      <a:t>[CATEGORY NAME]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7933319491722075"/>
                      <c:h val="9.660200308576293E-2"/>
                    </c:manualLayout>
                  </c15:layout>
                  <c15:dlblFieldTable/>
                  <c15:showDataLabelsRange val="1"/>
                </c:ext>
                <c:ext xmlns:c16="http://schemas.microsoft.com/office/drawing/2014/chart" uri="{C3380CC4-5D6E-409C-BE32-E72D297353CC}">
                  <c16:uniqueId val="{0000000D-6BCC-49B9-A787-B93148671391}"/>
                </c:ext>
              </c:extLst>
            </c:dLbl>
            <c:dLbl>
              <c:idx val="7"/>
              <c:layout>
                <c:manualLayout>
                  <c:x val="8.8043935135999757E-2"/>
                  <c:y val="3.5938893693318291E-2"/>
                </c:manualLayout>
              </c:layout>
              <c:tx>
                <c:rich>
                  <a:bodyPr/>
                  <a:lstStyle/>
                  <a:p>
                    <a:fld id="{E45ABC15-59F8-42FC-9C91-E51E32B2833F}" type="CELLRANGE">
                      <a:rPr lang="en-US" baseline="0"/>
                      <a:pPr/>
                      <a:t>[CELLRANGE]</a:t>
                    </a:fld>
                    <a:r>
                      <a:rPr lang="en-US" baseline="0"/>
                      <a:t>, </a:t>
                    </a:r>
                    <a:fld id="{C29DFAF3-28A3-4150-89E5-521C5FF6D857}" type="CATEGORYNAME">
                      <a:rPr lang="en-US" baseline="0"/>
                      <a:pPr/>
                      <a:t>[CATEGORY NAME]</a:t>
                    </a:fld>
                    <a:endParaRPr lang="en-US" baseline="0"/>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4855980361196259"/>
                      <c:h val="0.10544763513513514"/>
                    </c:manualLayout>
                  </c15:layout>
                  <c15:dlblFieldTable/>
                  <c15:showDataLabelsRange val="1"/>
                </c:ext>
                <c:ext xmlns:c16="http://schemas.microsoft.com/office/drawing/2014/chart" uri="{C3380CC4-5D6E-409C-BE32-E72D297353CC}">
                  <c16:uniqueId val="{0000000F-6BCC-49B9-A787-B931486713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'0. Footprint'!$B$8:$B$15</c:f>
              <c:strCache>
                <c:ptCount val="8"/>
                <c:pt idx="0">
                  <c:v>Energy use in homes </c:v>
                </c:pt>
                <c:pt idx="1">
                  <c:v>Cars &amp; Vans</c:v>
                </c:pt>
                <c:pt idx="2">
                  <c:v>Flights</c:v>
                </c:pt>
                <c:pt idx="3">
                  <c:v>Other Transport</c:v>
                </c:pt>
                <c:pt idx="4">
                  <c:v>Industrial / Commercial</c:v>
                </c:pt>
                <c:pt idx="5">
                  <c:v>Agriculture</c:v>
                </c:pt>
                <c:pt idx="6">
                  <c:v>F-gases (refrigeration etc.)</c:v>
                </c:pt>
                <c:pt idx="7">
                  <c:v>Waste Management</c:v>
                </c:pt>
              </c:strCache>
            </c:strRef>
          </c:cat>
          <c:val>
            <c:numRef>
              <c:f>'0. Footprint'!$C$8:$C$15</c:f>
              <c:numCache>
                <c:formatCode>_-* #,##0_-;\-* #,##0_-;_-* "-"??_-;_-@_-</c:formatCode>
                <c:ptCount val="8"/>
                <c:pt idx="0">
                  <c:v>5394.9189999999999</c:v>
                </c:pt>
                <c:pt idx="1">
                  <c:v>2503.7691991786451</c:v>
                </c:pt>
                <c:pt idx="2">
                  <c:v>1626.671032</c:v>
                </c:pt>
                <c:pt idx="3">
                  <c:v>1328.340461</c:v>
                </c:pt>
                <c:pt idx="4">
                  <c:v>953.70097940000005</c:v>
                </c:pt>
                <c:pt idx="5">
                  <c:v>2424.7832656999999</c:v>
                </c:pt>
                <c:pt idx="6">
                  <c:v>189.1416261</c:v>
                </c:pt>
                <c:pt idx="7">
                  <c:v>152.80896369999999</c:v>
                </c:pt>
              </c:numCache>
            </c:numRef>
          </c:val>
          <c:extLst>
            <c:ext xmlns:c15="http://schemas.microsoft.com/office/drawing/2012/chart" uri="{02D57815-91ED-43cb-92C2-25804820EDAC}">
              <c15:datalabelsRange>
                <c15:f>'0. Footprint'!$D$8:$D$15</c15:f>
                <c15:dlblRangeCache>
                  <c:ptCount val="8"/>
                  <c:pt idx="0">
                    <c:v>40%</c:v>
                  </c:pt>
                  <c:pt idx="1">
                    <c:v>19%</c:v>
                  </c:pt>
                  <c:pt idx="2">
                    <c:v>12%</c:v>
                  </c:pt>
                  <c:pt idx="3">
                    <c:v>10%</c:v>
                  </c:pt>
                  <c:pt idx="4">
                    <c:v>7%</c:v>
                  </c:pt>
                  <c:pt idx="5">
                    <c:v>18%</c:v>
                  </c:pt>
                  <c:pt idx="6">
                    <c:v>1%</c:v>
                  </c:pt>
                  <c:pt idx="7">
                    <c:v>1%</c:v>
                  </c:pt>
                </c15:dlblRangeCache>
              </c15:datalabelsRange>
            </c:ext>
            <c:ext xmlns:c16="http://schemas.microsoft.com/office/drawing/2014/chart" uri="{C3380CC4-5D6E-409C-BE32-E72D297353CC}">
              <c16:uniqueId val="{00000010-6BCC-49B9-A787-B93148671391}"/>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2-6BCC-49B9-A787-B931486713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6BCC-49B9-A787-B931486713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6BCC-49B9-A787-B9314867139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6BCC-49B9-A787-B9314867139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6BCC-49B9-A787-B9314867139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6BCC-49B9-A787-B9314867139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6BCC-49B9-A787-B9314867139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0-6BCC-49B9-A787-B9314867139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 Footprint'!$B$8:$B$15</c:f>
              <c:strCache>
                <c:ptCount val="8"/>
                <c:pt idx="0">
                  <c:v>Energy use in homes </c:v>
                </c:pt>
                <c:pt idx="1">
                  <c:v>Cars &amp; Vans</c:v>
                </c:pt>
                <c:pt idx="2">
                  <c:v>Flights</c:v>
                </c:pt>
                <c:pt idx="3">
                  <c:v>Other Transport</c:v>
                </c:pt>
                <c:pt idx="4">
                  <c:v>Industrial / Commercial</c:v>
                </c:pt>
                <c:pt idx="5">
                  <c:v>Agriculture</c:v>
                </c:pt>
                <c:pt idx="6">
                  <c:v>F-gases (refrigeration etc.)</c:v>
                </c:pt>
                <c:pt idx="7">
                  <c:v>Waste Management</c:v>
                </c:pt>
              </c:strCache>
            </c:strRef>
          </c:cat>
          <c:val>
            <c:numRef>
              <c:f>'0. Footprint'!$D$8:$D$15</c:f>
              <c:numCache>
                <c:formatCode>0%</c:formatCode>
                <c:ptCount val="8"/>
                <c:pt idx="0">
                  <c:v>0.40277302850264346</c:v>
                </c:pt>
                <c:pt idx="1">
                  <c:v>0.18692601372232304</c:v>
                </c:pt>
                <c:pt idx="2">
                  <c:v>0.12144375438003063</c:v>
                </c:pt>
                <c:pt idx="3">
                  <c:v>9.9171036740230506E-2</c:v>
                </c:pt>
                <c:pt idx="4">
                  <c:v>7.1201260252262408E-2</c:v>
                </c:pt>
                <c:pt idx="5">
                  <c:v>0.18102909411402079</c:v>
                </c:pt>
                <c:pt idx="6">
                  <c:v>1.4120906274999057E-2</c:v>
                </c:pt>
                <c:pt idx="7">
                  <c:v>1.1408387983545168E-2</c:v>
                </c:pt>
              </c:numCache>
            </c:numRef>
          </c:val>
          <c:extLst>
            <c:ext xmlns:c16="http://schemas.microsoft.com/office/drawing/2014/chart" uri="{C3380CC4-5D6E-409C-BE32-E72D297353CC}">
              <c16:uniqueId val="{00000021-6BCC-49B9-A787-B93148671391}"/>
            </c:ext>
          </c:extLst>
        </c:ser>
        <c:dLbls>
          <c:dLblPos val="outEnd"/>
          <c:showLegendKey val="0"/>
          <c:showVal val="1"/>
          <c:showCatName val="0"/>
          <c:showSerName val="0"/>
          <c:showPercent val="0"/>
          <c:showBubbleSize val="0"/>
          <c:showLeaderLines val="1"/>
        </c:dLbls>
        <c:firstSliceAng val="127"/>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CO2 Emissions</a:t>
            </a:r>
          </a:p>
          <a:p>
            <a:pPr>
              <a:defRPr/>
            </a:pPr>
            <a:r>
              <a:rPr lang="en-GB"/>
              <a:t>Plan vs. Net Zero 2050 Target (t CO2e 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1"/>
          <c:tx>
            <c:strRef>
              <c:f>'2. Summary Plans'!$B$8</c:f>
              <c:strCache>
                <c:ptCount val="1"/>
                <c:pt idx="0">
                  <c:v>Energy use in homes </c:v>
                </c:pt>
              </c:strCache>
            </c:strRef>
          </c:tx>
          <c:spPr>
            <a:solidFill>
              <a:schemeClr val="accent1"/>
            </a:solidFill>
            <a:ln>
              <a:noFill/>
            </a:ln>
            <a:effectLst/>
          </c:spPr>
          <c:cat>
            <c:numRef>
              <c:f>'2. Summary Plans'!$C$7:$AF$7</c:f>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f>'2. Summary Plans'!$C$8:$AF$8</c:f>
              <c:numCache>
                <c:formatCode>#,##0</c:formatCode>
                <c:ptCount val="30"/>
                <c:pt idx="0">
                  <c:v>5394.9190000000008</c:v>
                </c:pt>
                <c:pt idx="1">
                  <c:v>5388.8096222611812</c:v>
                </c:pt>
                <c:pt idx="2">
                  <c:v>4725.6298309420472</c:v>
                </c:pt>
                <c:pt idx="3">
                  <c:v>4797.7171042069976</c:v>
                </c:pt>
                <c:pt idx="4">
                  <c:v>4795.8134927161036</c:v>
                </c:pt>
                <c:pt idx="5">
                  <c:v>4517.8335546203371</c:v>
                </c:pt>
                <c:pt idx="6">
                  <c:v>4300.7972421524255</c:v>
                </c:pt>
                <c:pt idx="7">
                  <c:v>4091.8020502022555</c:v>
                </c:pt>
                <c:pt idx="8">
                  <c:v>3891.0920186322869</c:v>
                </c:pt>
                <c:pt idx="9">
                  <c:v>3636.1637482725719</c:v>
                </c:pt>
                <c:pt idx="10">
                  <c:v>3405.838801120186</c:v>
                </c:pt>
                <c:pt idx="11">
                  <c:v>3151.7712498785854</c:v>
                </c:pt>
                <c:pt idx="12">
                  <c:v>2931.0020192014285</c:v>
                </c:pt>
                <c:pt idx="13">
                  <c:v>2701.5910410976903</c:v>
                </c:pt>
                <c:pt idx="14">
                  <c:v>2465.4790045779041</c:v>
                </c:pt>
                <c:pt idx="15">
                  <c:v>2273.8688851104012</c:v>
                </c:pt>
                <c:pt idx="16">
                  <c:v>2076.7068639326926</c:v>
                </c:pt>
                <c:pt idx="17">
                  <c:v>1879.0749126663527</c:v>
                </c:pt>
                <c:pt idx="18">
                  <c:v>1676.3550520112462</c:v>
                </c:pt>
                <c:pt idx="19">
                  <c:v>1446.138596811935</c:v>
                </c:pt>
                <c:pt idx="20">
                  <c:v>1183.6003103618059</c:v>
                </c:pt>
                <c:pt idx="21">
                  <c:v>960.38310903130514</c:v>
                </c:pt>
                <c:pt idx="22">
                  <c:v>777.93855152663821</c:v>
                </c:pt>
                <c:pt idx="23">
                  <c:v>612.12539839165743</c:v>
                </c:pt>
                <c:pt idx="24">
                  <c:v>457.3974164519347</c:v>
                </c:pt>
                <c:pt idx="25">
                  <c:v>310.49354894479586</c:v>
                </c:pt>
                <c:pt idx="26">
                  <c:v>177.27885265643579</c:v>
                </c:pt>
                <c:pt idx="27">
                  <c:v>44.023150540942595</c:v>
                </c:pt>
                <c:pt idx="28">
                  <c:v>31.911746626313608</c:v>
                </c:pt>
                <c:pt idx="29">
                  <c:v>27.872392762520764</c:v>
                </c:pt>
              </c:numCache>
            </c:numRef>
          </c:val>
          <c:extLst>
            <c:ext xmlns:c16="http://schemas.microsoft.com/office/drawing/2014/chart" uri="{C3380CC4-5D6E-409C-BE32-E72D297353CC}">
              <c16:uniqueId val="{00000000-D1CD-497A-A822-87C6016FDE43}"/>
            </c:ext>
          </c:extLst>
        </c:ser>
        <c:ser>
          <c:idx val="1"/>
          <c:order val="2"/>
          <c:tx>
            <c:strRef>
              <c:f>'2. Summary Plans'!$B$9</c:f>
              <c:strCache>
                <c:ptCount val="1"/>
                <c:pt idx="0">
                  <c:v>Cars &amp; Vans</c:v>
                </c:pt>
              </c:strCache>
            </c:strRef>
          </c:tx>
          <c:spPr>
            <a:solidFill>
              <a:schemeClr val="accent2"/>
            </a:solidFill>
            <a:ln>
              <a:noFill/>
            </a:ln>
            <a:effectLst/>
          </c:spPr>
          <c:cat>
            <c:numRef>
              <c:f>'2. Summary Plans'!$C$7:$AF$7</c:f>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f>'2. Summary Plans'!$C$9:$AF$9</c:f>
              <c:numCache>
                <c:formatCode>#,##0</c:formatCode>
                <c:ptCount val="30"/>
                <c:pt idx="0">
                  <c:v>2503.7691991786451</c:v>
                </c:pt>
                <c:pt idx="1">
                  <c:v>2561.3411782440289</c:v>
                </c:pt>
                <c:pt idx="2">
                  <c:v>2641.8414783878284</c:v>
                </c:pt>
                <c:pt idx="3">
                  <c:v>2809.0498920913278</c:v>
                </c:pt>
                <c:pt idx="4">
                  <c:v>2989.2751797838073</c:v>
                </c:pt>
                <c:pt idx="5">
                  <c:v>2836.2748561255162</c:v>
                </c:pt>
                <c:pt idx="6">
                  <c:v>2376.4706746236875</c:v>
                </c:pt>
                <c:pt idx="7">
                  <c:v>1786.9699901773088</c:v>
                </c:pt>
                <c:pt idx="8">
                  <c:v>1190.3030993326422</c:v>
                </c:pt>
                <c:pt idx="9">
                  <c:v>1062.3157595013204</c:v>
                </c:pt>
                <c:pt idx="10">
                  <c:v>940.5646165607086</c:v>
                </c:pt>
                <c:pt idx="11">
                  <c:v>814.21080312341996</c:v>
                </c:pt>
                <c:pt idx="12">
                  <c:v>695.24010509620496</c:v>
                </c:pt>
                <c:pt idx="13">
                  <c:v>581.4770368373529</c:v>
                </c:pt>
                <c:pt idx="14">
                  <c:v>466.9956235751921</c:v>
                </c:pt>
                <c:pt idx="15">
                  <c:v>369.21865618730351</c:v>
                </c:pt>
                <c:pt idx="16">
                  <c:v>274.34451647243321</c:v>
                </c:pt>
                <c:pt idx="17">
                  <c:v>179.24344095640717</c:v>
                </c:pt>
                <c:pt idx="18">
                  <c:v>87.668856371755524</c:v>
                </c:pt>
                <c:pt idx="19">
                  <c:v>26.769034942475205</c:v>
                </c:pt>
                <c:pt idx="20">
                  <c:v>19.120739244625149</c:v>
                </c:pt>
                <c:pt idx="21">
                  <c:v>15.296591395700119</c:v>
                </c:pt>
                <c:pt idx="22">
                  <c:v>15.296591395700119</c:v>
                </c:pt>
                <c:pt idx="23">
                  <c:v>15.296591395700119</c:v>
                </c:pt>
                <c:pt idx="24">
                  <c:v>11.472443546775088</c:v>
                </c:pt>
                <c:pt idx="25">
                  <c:v>7.6482956978500596</c:v>
                </c:pt>
                <c:pt idx="26">
                  <c:v>7.6482956978500596</c:v>
                </c:pt>
                <c:pt idx="27">
                  <c:v>7.6482956978500596</c:v>
                </c:pt>
                <c:pt idx="28">
                  <c:v>7.6482956978500596</c:v>
                </c:pt>
                <c:pt idx="29">
                  <c:v>7.6482956978500596</c:v>
                </c:pt>
              </c:numCache>
            </c:numRef>
          </c:val>
          <c:extLst>
            <c:ext xmlns:c16="http://schemas.microsoft.com/office/drawing/2014/chart" uri="{C3380CC4-5D6E-409C-BE32-E72D297353CC}">
              <c16:uniqueId val="{00000001-D1CD-497A-A822-87C6016FDE43}"/>
            </c:ext>
          </c:extLst>
        </c:ser>
        <c:ser>
          <c:idx val="2"/>
          <c:order val="3"/>
          <c:tx>
            <c:strRef>
              <c:f>'2. Summary Plans'!$B$10</c:f>
              <c:strCache>
                <c:ptCount val="1"/>
                <c:pt idx="0">
                  <c:v>Flights</c:v>
                </c:pt>
              </c:strCache>
            </c:strRef>
          </c:tx>
          <c:spPr>
            <a:solidFill>
              <a:schemeClr val="accent3"/>
            </a:solidFill>
            <a:ln>
              <a:noFill/>
            </a:ln>
            <a:effectLst/>
          </c:spPr>
          <c:cat>
            <c:numRef>
              <c:f>'2. Summary Plans'!$C$7:$AF$7</c:f>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f>'2. Summary Plans'!$C$10:$AF$10</c:f>
              <c:numCache>
                <c:formatCode>#,##0</c:formatCode>
                <c:ptCount val="30"/>
                <c:pt idx="0">
                  <c:v>1626.671032</c:v>
                </c:pt>
                <c:pt idx="1">
                  <c:v>2019.2099621018485</c:v>
                </c:pt>
                <c:pt idx="2">
                  <c:v>2340.1759668264176</c:v>
                </c:pt>
                <c:pt idx="3">
                  <c:v>2497.40659746759</c:v>
                </c:pt>
                <c:pt idx="4">
                  <c:v>2640.2018932800311</c:v>
                </c:pt>
                <c:pt idx="5">
                  <c:v>2637.6881994360215</c:v>
                </c:pt>
                <c:pt idx="6">
                  <c:v>2586.6150174501645</c:v>
                </c:pt>
                <c:pt idx="7">
                  <c:v>2534.8400453126565</c:v>
                </c:pt>
                <c:pt idx="8">
                  <c:v>2474.3058373311055</c:v>
                </c:pt>
                <c:pt idx="9">
                  <c:v>2440.4251584489989</c:v>
                </c:pt>
                <c:pt idx="10">
                  <c:v>2399.8912048339998</c:v>
                </c:pt>
                <c:pt idx="11">
                  <c:v>2346.7031939355406</c:v>
                </c:pt>
                <c:pt idx="12">
                  <c:v>2305.7211434026749</c:v>
                </c:pt>
                <c:pt idx="13">
                  <c:v>2263.8008432167717</c:v>
                </c:pt>
                <c:pt idx="14">
                  <c:v>2244.2157085916592</c:v>
                </c:pt>
                <c:pt idx="15">
                  <c:v>2227.8550191746644</c:v>
                </c:pt>
                <c:pt idx="16">
                  <c:v>2209.3817154923722</c:v>
                </c:pt>
                <c:pt idx="17">
                  <c:v>2195.2875131806513</c:v>
                </c:pt>
                <c:pt idx="18">
                  <c:v>2181.5937951515175</c:v>
                </c:pt>
                <c:pt idx="19">
                  <c:v>2151.0710528763707</c:v>
                </c:pt>
                <c:pt idx="20">
                  <c:v>2043.7913930348338</c:v>
                </c:pt>
                <c:pt idx="21">
                  <c:v>2012.2544717378894</c:v>
                </c:pt>
                <c:pt idx="22">
                  <c:v>1979.4958265359428</c:v>
                </c:pt>
                <c:pt idx="23">
                  <c:v>1940.9835160539949</c:v>
                </c:pt>
                <c:pt idx="24">
                  <c:v>1907.7766551107591</c:v>
                </c:pt>
                <c:pt idx="25">
                  <c:v>1873.0677535353873</c:v>
                </c:pt>
                <c:pt idx="26">
                  <c:v>1833.1689845186729</c:v>
                </c:pt>
                <c:pt idx="27">
                  <c:v>1796.9568431000998</c:v>
                </c:pt>
                <c:pt idx="28">
                  <c:v>1760.6468549738993</c:v>
                </c:pt>
                <c:pt idx="29">
                  <c:v>1722.6444473351498</c:v>
                </c:pt>
              </c:numCache>
            </c:numRef>
          </c:val>
          <c:extLst>
            <c:ext xmlns:c16="http://schemas.microsoft.com/office/drawing/2014/chart" uri="{C3380CC4-5D6E-409C-BE32-E72D297353CC}">
              <c16:uniqueId val="{00000002-D1CD-497A-A822-87C6016FDE43}"/>
            </c:ext>
          </c:extLst>
        </c:ser>
        <c:ser>
          <c:idx val="3"/>
          <c:order val="4"/>
          <c:tx>
            <c:strRef>
              <c:f>'2. Summary Plans'!$B$11</c:f>
              <c:strCache>
                <c:ptCount val="1"/>
                <c:pt idx="0">
                  <c:v>Other Transport</c:v>
                </c:pt>
              </c:strCache>
            </c:strRef>
          </c:tx>
          <c:spPr>
            <a:solidFill>
              <a:schemeClr val="accent4"/>
            </a:solidFill>
            <a:ln>
              <a:noFill/>
            </a:ln>
            <a:effectLst/>
          </c:spPr>
          <c:cat>
            <c:numRef>
              <c:f>'2. Summary Plans'!$C$7:$AF$7</c:f>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f>'2. Summary Plans'!$C$11:$AF$11</c:f>
              <c:numCache>
                <c:formatCode>#,##0</c:formatCode>
                <c:ptCount val="30"/>
                <c:pt idx="0">
                  <c:v>680.45221460000005</c:v>
                </c:pt>
                <c:pt idx="1">
                  <c:v>688.05913328363033</c:v>
                </c:pt>
                <c:pt idx="2">
                  <c:v>695.3117290734001</c:v>
                </c:pt>
                <c:pt idx="3">
                  <c:v>721.06000871429285</c:v>
                </c:pt>
                <c:pt idx="4">
                  <c:v>747.9603939853796</c:v>
                </c:pt>
                <c:pt idx="5">
                  <c:v>737.07410760856806</c:v>
                </c:pt>
                <c:pt idx="6">
                  <c:v>713.78647204044228</c:v>
                </c:pt>
                <c:pt idx="7">
                  <c:v>689.68886220662671</c:v>
                </c:pt>
                <c:pt idx="8">
                  <c:v>665.63834102294504</c:v>
                </c:pt>
                <c:pt idx="9">
                  <c:v>641.63490848939728</c:v>
                </c:pt>
                <c:pt idx="10">
                  <c:v>617.67856460598375</c:v>
                </c:pt>
                <c:pt idx="11">
                  <c:v>593.7693093727039</c:v>
                </c:pt>
                <c:pt idx="12">
                  <c:v>569.90714278955841</c:v>
                </c:pt>
                <c:pt idx="13">
                  <c:v>546.09206485654647</c:v>
                </c:pt>
                <c:pt idx="14">
                  <c:v>522.32407557366878</c:v>
                </c:pt>
                <c:pt idx="15">
                  <c:v>474.18273433818155</c:v>
                </c:pt>
                <c:pt idx="16">
                  <c:v>426.13806640379829</c:v>
                </c:pt>
                <c:pt idx="17">
                  <c:v>378.19007177051913</c:v>
                </c:pt>
                <c:pt idx="18">
                  <c:v>330.33875043834388</c:v>
                </c:pt>
                <c:pt idx="19">
                  <c:v>282.58410240727272</c:v>
                </c:pt>
                <c:pt idx="20">
                  <c:v>254.0664406964471</c:v>
                </c:pt>
                <c:pt idx="21">
                  <c:v>225.60639042342086</c:v>
                </c:pt>
                <c:pt idx="22">
                  <c:v>197.20395158819451</c:v>
                </c:pt>
                <c:pt idx="23">
                  <c:v>168.85912419076794</c:v>
                </c:pt>
                <c:pt idx="24">
                  <c:v>140.57190823114092</c:v>
                </c:pt>
                <c:pt idx="25">
                  <c:v>112.34230370931324</c:v>
                </c:pt>
                <c:pt idx="26">
                  <c:v>84.170310625285509</c:v>
                </c:pt>
                <c:pt idx="27">
                  <c:v>56.055928979057427</c:v>
                </c:pt>
                <c:pt idx="28">
                  <c:v>27.999158770628977</c:v>
                </c:pt>
                <c:pt idx="29">
                  <c:v>0</c:v>
                </c:pt>
              </c:numCache>
            </c:numRef>
          </c:val>
          <c:extLst>
            <c:ext xmlns:c16="http://schemas.microsoft.com/office/drawing/2014/chart" uri="{C3380CC4-5D6E-409C-BE32-E72D297353CC}">
              <c16:uniqueId val="{00000003-D1CD-497A-A822-87C6016FDE43}"/>
            </c:ext>
          </c:extLst>
        </c:ser>
        <c:ser>
          <c:idx val="4"/>
          <c:order val="5"/>
          <c:tx>
            <c:strRef>
              <c:f>'2. Summary Plans'!$B$12</c:f>
              <c:strCache>
                <c:ptCount val="1"/>
                <c:pt idx="0">
                  <c:v>Industrial / Commercial</c:v>
                </c:pt>
              </c:strCache>
            </c:strRef>
          </c:tx>
          <c:spPr>
            <a:solidFill>
              <a:schemeClr val="accent5"/>
            </a:solidFill>
            <a:ln>
              <a:noFill/>
            </a:ln>
            <a:effectLst/>
          </c:spPr>
          <c:cat>
            <c:numRef>
              <c:f>'2. Summary Plans'!$C$7:$AF$7</c:f>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f>'2. Summary Plans'!$C$12:$AF$12</c:f>
              <c:numCache>
                <c:formatCode>#,##0</c:formatCode>
                <c:ptCount val="30"/>
                <c:pt idx="0">
                  <c:v>953.70097939999994</c:v>
                </c:pt>
                <c:pt idx="1">
                  <c:v>942.02067400429348</c:v>
                </c:pt>
                <c:pt idx="2">
                  <c:v>879.70442311643978</c:v>
                </c:pt>
                <c:pt idx="3">
                  <c:v>872.4668072090351</c:v>
                </c:pt>
                <c:pt idx="4">
                  <c:v>821.35385534863076</c:v>
                </c:pt>
                <c:pt idx="5">
                  <c:v>680.82432946277231</c:v>
                </c:pt>
                <c:pt idx="6">
                  <c:v>592.14007364518056</c:v>
                </c:pt>
                <c:pt idx="7">
                  <c:v>533.20607173588655</c:v>
                </c:pt>
                <c:pt idx="8">
                  <c:v>485.17682442250998</c:v>
                </c:pt>
                <c:pt idx="9">
                  <c:v>416.67058563844591</c:v>
                </c:pt>
                <c:pt idx="10">
                  <c:v>360.16389413826641</c:v>
                </c:pt>
                <c:pt idx="11">
                  <c:v>300.21776134102993</c:v>
                </c:pt>
                <c:pt idx="12">
                  <c:v>252.50190903182119</c:v>
                </c:pt>
                <c:pt idx="13">
                  <c:v>212.99465305796923</c:v>
                </c:pt>
                <c:pt idx="14">
                  <c:v>174.05907904069431</c:v>
                </c:pt>
                <c:pt idx="15">
                  <c:v>153.748410059327</c:v>
                </c:pt>
                <c:pt idx="16">
                  <c:v>129.87803684127431</c:v>
                </c:pt>
                <c:pt idx="17">
                  <c:v>106.12640196856775</c:v>
                </c:pt>
                <c:pt idx="18">
                  <c:v>85.875853448607515</c:v>
                </c:pt>
                <c:pt idx="19">
                  <c:v>62.304908513525987</c:v>
                </c:pt>
                <c:pt idx="20">
                  <c:v>35.668664279687505</c:v>
                </c:pt>
                <c:pt idx="21">
                  <c:v>12.482074306176358</c:v>
                </c:pt>
                <c:pt idx="22">
                  <c:v>11.812160397758387</c:v>
                </c:pt>
                <c:pt idx="23">
                  <c:v>11.129380811317311</c:v>
                </c:pt>
                <c:pt idx="24">
                  <c:v>7.8266452308418639</c:v>
                </c:pt>
                <c:pt idx="25">
                  <c:v>4.8651297122885815</c:v>
                </c:pt>
                <c:pt idx="26">
                  <c:v>4.508152333863408</c:v>
                </c:pt>
                <c:pt idx="27">
                  <c:v>4.1491355543369162</c:v>
                </c:pt>
                <c:pt idx="28">
                  <c:v>3.7893945484082616</c:v>
                </c:pt>
                <c:pt idx="29">
                  <c:v>3.4293407195795971</c:v>
                </c:pt>
              </c:numCache>
            </c:numRef>
          </c:val>
          <c:extLst>
            <c:ext xmlns:c16="http://schemas.microsoft.com/office/drawing/2014/chart" uri="{C3380CC4-5D6E-409C-BE32-E72D297353CC}">
              <c16:uniqueId val="{00000004-D1CD-497A-A822-87C6016FDE43}"/>
            </c:ext>
          </c:extLst>
        </c:ser>
        <c:ser>
          <c:idx val="5"/>
          <c:order val="6"/>
          <c:tx>
            <c:strRef>
              <c:f>'2. Summary Plans'!$B$13</c:f>
              <c:strCache>
                <c:ptCount val="1"/>
                <c:pt idx="0">
                  <c:v>Agriculture</c:v>
                </c:pt>
              </c:strCache>
            </c:strRef>
          </c:tx>
          <c:spPr>
            <a:solidFill>
              <a:schemeClr val="accent6"/>
            </a:solidFill>
            <a:ln>
              <a:noFill/>
            </a:ln>
            <a:effectLst/>
          </c:spPr>
          <c:cat>
            <c:numRef>
              <c:f>'2. Summary Plans'!$C$7:$AF$7</c:f>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f>'2. Summary Plans'!$C$13:$AF$13</c:f>
              <c:numCache>
                <c:formatCode>#,##0</c:formatCode>
                <c:ptCount val="30"/>
                <c:pt idx="0">
                  <c:v>2424.7832656999999</c:v>
                </c:pt>
                <c:pt idx="1">
                  <c:v>2424.7832656999999</c:v>
                </c:pt>
                <c:pt idx="2">
                  <c:v>2406.6530288699996</c:v>
                </c:pt>
                <c:pt idx="3">
                  <c:v>2388.5227920399998</c:v>
                </c:pt>
                <c:pt idx="4">
                  <c:v>2370.39255521</c:v>
                </c:pt>
                <c:pt idx="5">
                  <c:v>2352.2623183799997</c:v>
                </c:pt>
                <c:pt idx="6">
                  <c:v>2334.1320815499998</c:v>
                </c:pt>
                <c:pt idx="7">
                  <c:v>2316.00184472</c:v>
                </c:pt>
                <c:pt idx="8">
                  <c:v>2267.2836287549999</c:v>
                </c:pt>
                <c:pt idx="9">
                  <c:v>2249.1533919249996</c:v>
                </c:pt>
                <c:pt idx="10">
                  <c:v>2200.4351759599999</c:v>
                </c:pt>
                <c:pt idx="11">
                  <c:v>2151.7169599950003</c:v>
                </c:pt>
                <c:pt idx="12">
                  <c:v>2102.9987440300001</c:v>
                </c:pt>
                <c:pt idx="13">
                  <c:v>2023.6925489299999</c:v>
                </c:pt>
                <c:pt idx="14">
                  <c:v>1987.2095246189997</c:v>
                </c:pt>
                <c:pt idx="15">
                  <c:v>1926.2561169999999</c:v>
                </c:pt>
                <c:pt idx="16">
                  <c:v>1846.9499218999999</c:v>
                </c:pt>
                <c:pt idx="17">
                  <c:v>1798.2317059349998</c:v>
                </c:pt>
                <c:pt idx="18">
                  <c:v>1749.5134899699999</c:v>
                </c:pt>
                <c:pt idx="19">
                  <c:v>1688.5600823509997</c:v>
                </c:pt>
                <c:pt idx="20">
                  <c:v>1652.0770580399999</c:v>
                </c:pt>
                <c:pt idx="21">
                  <c:v>1603.3588420750002</c:v>
                </c:pt>
                <c:pt idx="22">
                  <c:v>1554.6406261100001</c:v>
                </c:pt>
                <c:pt idx="23">
                  <c:v>1505.922410145</c:v>
                </c:pt>
                <c:pt idx="24">
                  <c:v>1426.616215045</c:v>
                </c:pt>
                <c:pt idx="25">
                  <c:v>1377.8979990799999</c:v>
                </c:pt>
                <c:pt idx="26">
                  <c:v>1359.76776225</c:v>
                </c:pt>
                <c:pt idx="27">
                  <c:v>1359.76776225</c:v>
                </c:pt>
                <c:pt idx="28">
                  <c:v>1359.76776225</c:v>
                </c:pt>
                <c:pt idx="29">
                  <c:v>1359.76776225</c:v>
                </c:pt>
              </c:numCache>
            </c:numRef>
          </c:val>
          <c:extLst>
            <c:ext xmlns:c16="http://schemas.microsoft.com/office/drawing/2014/chart" uri="{C3380CC4-5D6E-409C-BE32-E72D297353CC}">
              <c16:uniqueId val="{00000005-D1CD-497A-A822-87C6016FDE43}"/>
            </c:ext>
          </c:extLst>
        </c:ser>
        <c:ser>
          <c:idx val="6"/>
          <c:order val="7"/>
          <c:tx>
            <c:strRef>
              <c:f>'2. Summary Plans'!$B$14</c:f>
              <c:strCache>
                <c:ptCount val="1"/>
                <c:pt idx="0">
                  <c:v>F-gases (refrigeration etc.)</c:v>
                </c:pt>
              </c:strCache>
            </c:strRef>
          </c:tx>
          <c:spPr>
            <a:solidFill>
              <a:schemeClr val="accent1">
                <a:lumMod val="60000"/>
              </a:schemeClr>
            </a:solidFill>
            <a:ln>
              <a:noFill/>
            </a:ln>
            <a:effectLst/>
          </c:spPr>
          <c:cat>
            <c:numRef>
              <c:f>'2. Summary Plans'!$C$7:$AF$7</c:f>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f>'2. Summary Plans'!$C$14:$AF$14</c:f>
              <c:numCache>
                <c:formatCode>#,##0</c:formatCode>
                <c:ptCount val="30"/>
                <c:pt idx="0">
                  <c:v>189.1416261</c:v>
                </c:pt>
                <c:pt idx="1">
                  <c:v>176.84003691103939</c:v>
                </c:pt>
                <c:pt idx="2">
                  <c:v>160.83212473381658</c:v>
                </c:pt>
                <c:pt idx="3">
                  <c:v>144.71648092016147</c:v>
                </c:pt>
                <c:pt idx="4">
                  <c:v>132.5320896674701</c:v>
                </c:pt>
                <c:pt idx="5">
                  <c:v>119.19856202539387</c:v>
                </c:pt>
                <c:pt idx="6">
                  <c:v>107.75778735226535</c:v>
                </c:pt>
                <c:pt idx="7">
                  <c:v>97.36288831173367</c:v>
                </c:pt>
                <c:pt idx="8">
                  <c:v>86.060594839906685</c:v>
                </c:pt>
                <c:pt idx="9">
                  <c:v>75.90217691196365</c:v>
                </c:pt>
                <c:pt idx="10">
                  <c:v>65.934348301854655</c:v>
                </c:pt>
                <c:pt idx="11">
                  <c:v>56.907935358987146</c:v>
                </c:pt>
                <c:pt idx="12">
                  <c:v>50.963657807442864</c:v>
                </c:pt>
                <c:pt idx="13">
                  <c:v>46.531108611674242</c:v>
                </c:pt>
                <c:pt idx="14">
                  <c:v>42.961745701405974</c:v>
                </c:pt>
                <c:pt idx="15">
                  <c:v>39.726607121033766</c:v>
                </c:pt>
                <c:pt idx="16">
                  <c:v>36.922731098946606</c:v>
                </c:pt>
                <c:pt idx="17">
                  <c:v>33.502890421363389</c:v>
                </c:pt>
                <c:pt idx="18">
                  <c:v>30.911115301875295</c:v>
                </c:pt>
                <c:pt idx="19">
                  <c:v>29.181106400660319</c:v>
                </c:pt>
                <c:pt idx="20">
                  <c:v>27.760089944353304</c:v>
                </c:pt>
                <c:pt idx="21">
                  <c:v>26.48371584379726</c:v>
                </c:pt>
                <c:pt idx="22">
                  <c:v>25.238552494890293</c:v>
                </c:pt>
                <c:pt idx="23">
                  <c:v>24.260896980291282</c:v>
                </c:pt>
                <c:pt idx="24">
                  <c:v>23.52677200704726</c:v>
                </c:pt>
                <c:pt idx="25">
                  <c:v>22.991311832295356</c:v>
                </c:pt>
                <c:pt idx="26">
                  <c:v>22.678520742250836</c:v>
                </c:pt>
                <c:pt idx="27">
                  <c:v>22.144528667944527</c:v>
                </c:pt>
                <c:pt idx="28">
                  <c:v>21.892297490802431</c:v>
                </c:pt>
                <c:pt idx="29">
                  <c:v>21.702862448336798</c:v>
                </c:pt>
              </c:numCache>
            </c:numRef>
          </c:val>
          <c:extLst>
            <c:ext xmlns:c16="http://schemas.microsoft.com/office/drawing/2014/chart" uri="{C3380CC4-5D6E-409C-BE32-E72D297353CC}">
              <c16:uniqueId val="{00000006-D1CD-497A-A822-87C6016FDE43}"/>
            </c:ext>
          </c:extLst>
        </c:ser>
        <c:ser>
          <c:idx val="7"/>
          <c:order val="8"/>
          <c:tx>
            <c:strRef>
              <c:f>'2. Summary Plans'!$B$15</c:f>
              <c:strCache>
                <c:ptCount val="1"/>
                <c:pt idx="0">
                  <c:v>Waste Management</c:v>
                </c:pt>
              </c:strCache>
            </c:strRef>
          </c:tx>
          <c:spPr>
            <a:solidFill>
              <a:schemeClr val="accent2">
                <a:lumMod val="60000"/>
              </a:schemeClr>
            </a:solidFill>
            <a:ln>
              <a:noFill/>
            </a:ln>
            <a:effectLst/>
          </c:spPr>
          <c:cat>
            <c:numRef>
              <c:f>'2. Summary Plans'!$C$7:$AF$7</c:f>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f>'2. Summary Plans'!$C$15:$AF$15</c:f>
              <c:numCache>
                <c:formatCode>#,##0</c:formatCode>
                <c:ptCount val="30"/>
                <c:pt idx="0">
                  <c:v>152.80896369999999</c:v>
                </c:pt>
                <c:pt idx="1">
                  <c:v>140.97709799492949</c:v>
                </c:pt>
                <c:pt idx="2">
                  <c:v>128.46194761028462</c:v>
                </c:pt>
                <c:pt idx="3">
                  <c:v>118.02187075947447</c:v>
                </c:pt>
                <c:pt idx="4">
                  <c:v>106.35619382657914</c:v>
                </c:pt>
                <c:pt idx="5">
                  <c:v>89.095747573359645</c:v>
                </c:pt>
                <c:pt idx="6">
                  <c:v>61.781783018683541</c:v>
                </c:pt>
                <c:pt idx="7">
                  <c:v>34.928302861626555</c:v>
                </c:pt>
                <c:pt idx="8">
                  <c:v>17.276364856288403</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extLst>
            <c:ext xmlns:c16="http://schemas.microsoft.com/office/drawing/2014/chart" uri="{C3380CC4-5D6E-409C-BE32-E72D297353CC}">
              <c16:uniqueId val="{00000007-D1CD-497A-A822-87C6016FDE43}"/>
            </c:ext>
          </c:extLst>
        </c:ser>
        <c:dLbls>
          <c:showLegendKey val="0"/>
          <c:showVal val="0"/>
          <c:showCatName val="0"/>
          <c:showSerName val="0"/>
          <c:showPercent val="0"/>
          <c:showBubbleSize val="0"/>
        </c:dLbls>
        <c:axId val="447113872"/>
        <c:axId val="447115832"/>
        <c:extLst>
          <c:ext xmlns:c15="http://schemas.microsoft.com/office/drawing/2012/chart" uri="{02D57815-91ED-43cb-92C2-25804820EDAC}">
            <c15:filteredAreaSeries>
              <c15:ser>
                <c:idx val="8"/>
                <c:order val="9"/>
                <c:tx>
                  <c:strRef>
                    <c:extLst>
                      <c:ext uri="{02D57815-91ED-43cb-92C2-25804820EDAC}">
                        <c15:formulaRef>
                          <c15:sqref>'2. Summary Plans'!$B$16</c15:sqref>
                        </c15:formulaRef>
                      </c:ext>
                    </c:extLst>
                    <c:strCache>
                      <c:ptCount val="1"/>
                      <c:pt idx="0">
                        <c:v>Land use sequestration</c:v>
                      </c:pt>
                    </c:strCache>
                  </c:strRef>
                </c:tx>
                <c:spPr>
                  <a:solidFill>
                    <a:schemeClr val="accent3">
                      <a:lumMod val="60000"/>
                    </a:schemeClr>
                  </a:solidFill>
                  <a:ln>
                    <a:noFill/>
                  </a:ln>
                  <a:effectLst/>
                </c:spPr>
                <c:val>
                  <c:numRef>
                    <c:extLst>
                      <c:ext uri="{02D57815-91ED-43cb-92C2-25804820EDAC}">
                        <c15:formulaRef>
                          <c15:sqref>'2. Summary Plans'!$C$16:$AF$16</c15:sqref>
                        </c15:formulaRef>
                      </c:ext>
                    </c:extLst>
                    <c:numCache>
                      <c:formatCode>#,##0</c:formatCode>
                      <c:ptCount val="30"/>
                      <c:pt idx="0">
                        <c:v>-1179.6949340000001</c:v>
                      </c:pt>
                      <c:pt idx="1">
                        <c:v>-1186.2234763518529</c:v>
                      </c:pt>
                      <c:pt idx="2">
                        <c:v>-1192.7520187037057</c:v>
                      </c:pt>
                      <c:pt idx="3">
                        <c:v>-1199.2805610555586</c:v>
                      </c:pt>
                      <c:pt idx="4">
                        <c:v>-1205.8091034074114</c:v>
                      </c:pt>
                      <c:pt idx="5">
                        <c:v>-1212.3376457592642</c:v>
                      </c:pt>
                      <c:pt idx="6">
                        <c:v>-1218.866188111117</c:v>
                      </c:pt>
                      <c:pt idx="7">
                        <c:v>-1225.3947304629698</c:v>
                      </c:pt>
                      <c:pt idx="8">
                        <c:v>-1231.9232728148227</c:v>
                      </c:pt>
                      <c:pt idx="9">
                        <c:v>-1234.3338095647455</c:v>
                      </c:pt>
                      <c:pt idx="10">
                        <c:v>-1236.7443463146683</c:v>
                      </c:pt>
                      <c:pt idx="11">
                        <c:v>-1236.7443463146683</c:v>
                      </c:pt>
                      <c:pt idx="12">
                        <c:v>-1236.7443463146683</c:v>
                      </c:pt>
                      <c:pt idx="13">
                        <c:v>-1236.7443463146683</c:v>
                      </c:pt>
                      <c:pt idx="14">
                        <c:v>-1236.7443463146683</c:v>
                      </c:pt>
                      <c:pt idx="15">
                        <c:v>-1236.7443463146683</c:v>
                      </c:pt>
                      <c:pt idx="16">
                        <c:v>-1236.7443463146683</c:v>
                      </c:pt>
                      <c:pt idx="17">
                        <c:v>-1236.7443463146683</c:v>
                      </c:pt>
                      <c:pt idx="18">
                        <c:v>-1236.7443463146683</c:v>
                      </c:pt>
                      <c:pt idx="19">
                        <c:v>-1236.7443463146683</c:v>
                      </c:pt>
                      <c:pt idx="20">
                        <c:v>-1236.7443463146683</c:v>
                      </c:pt>
                      <c:pt idx="21">
                        <c:v>-1236.7443463146683</c:v>
                      </c:pt>
                      <c:pt idx="22">
                        <c:v>-1236.7443463146683</c:v>
                      </c:pt>
                      <c:pt idx="23">
                        <c:v>-1236.7443463146683</c:v>
                      </c:pt>
                      <c:pt idx="24">
                        <c:v>-1236.7443463146683</c:v>
                      </c:pt>
                      <c:pt idx="25">
                        <c:v>-1236.7443463146683</c:v>
                      </c:pt>
                      <c:pt idx="26">
                        <c:v>-1236.7443463146683</c:v>
                      </c:pt>
                      <c:pt idx="27">
                        <c:v>-1236.7443463146683</c:v>
                      </c:pt>
                      <c:pt idx="28">
                        <c:v>-1236.7443463146683</c:v>
                      </c:pt>
                      <c:pt idx="29">
                        <c:v>-1236.7443463146683</c:v>
                      </c:pt>
                    </c:numCache>
                  </c:numRef>
                </c:val>
                <c:extLst>
                  <c:ext xmlns:c16="http://schemas.microsoft.com/office/drawing/2014/chart" uri="{C3380CC4-5D6E-409C-BE32-E72D297353CC}">
                    <c16:uniqueId val="{0000000A-D1CD-497A-A822-87C6016FDE43}"/>
                  </c:ext>
                </c:extLst>
              </c15:ser>
            </c15:filteredAreaSeries>
          </c:ext>
        </c:extLst>
      </c:areaChart>
      <c:lineChart>
        <c:grouping val="standard"/>
        <c:varyColors val="0"/>
        <c:ser>
          <c:idx val="9"/>
          <c:order val="0"/>
          <c:tx>
            <c:strRef>
              <c:f>'2. Summary Plans'!$B$21</c:f>
              <c:strCache>
                <c:ptCount val="1"/>
                <c:pt idx="0">
                  <c:v>Target Net Zero 2050</c:v>
                </c:pt>
              </c:strCache>
            </c:strRef>
          </c:tx>
          <c:spPr>
            <a:ln w="28575" cap="rnd">
              <a:solidFill>
                <a:srgbClr val="FF0000"/>
              </a:solidFill>
              <a:round/>
            </a:ln>
            <a:effectLst/>
          </c:spPr>
          <c:marker>
            <c:symbol val="none"/>
          </c:marker>
          <c:val>
            <c:numRef>
              <c:f>'2. Summary Plans'!$C$21:$AF$21</c:f>
              <c:numCache>
                <c:formatCode>#,##0</c:formatCode>
                <c:ptCount val="30"/>
                <c:pt idx="0">
                  <c:v>13394.439593078645</c:v>
                </c:pt>
                <c:pt idx="1">
                  <c:v>12650.304060129831</c:v>
                </c:pt>
                <c:pt idx="2">
                  <c:v>11906.168527181017</c:v>
                </c:pt>
                <c:pt idx="3">
                  <c:v>11162.032994232202</c:v>
                </c:pt>
                <c:pt idx="4">
                  <c:v>10417.89746128339</c:v>
                </c:pt>
                <c:pt idx="5">
                  <c:v>10162.765278558083</c:v>
                </c:pt>
                <c:pt idx="6">
                  <c:v>9907.6330958327762</c:v>
                </c:pt>
                <c:pt idx="7">
                  <c:v>9652.5009131074694</c:v>
                </c:pt>
                <c:pt idx="8">
                  <c:v>9397.3687303821625</c:v>
                </c:pt>
                <c:pt idx="9">
                  <c:v>9142.2365476568539</c:v>
                </c:pt>
                <c:pt idx="10">
                  <c:v>8249.2739081182772</c:v>
                </c:pt>
                <c:pt idx="11">
                  <c:v>7356.3112685797005</c:v>
                </c:pt>
                <c:pt idx="12">
                  <c:v>6463.3486290411238</c:v>
                </c:pt>
                <c:pt idx="13">
                  <c:v>5570.3859895025471</c:v>
                </c:pt>
                <c:pt idx="14">
                  <c:v>4677.4233499639704</c:v>
                </c:pt>
                <c:pt idx="15">
                  <c:v>4365.5951266330394</c:v>
                </c:pt>
                <c:pt idx="16">
                  <c:v>4053.7669033021079</c:v>
                </c:pt>
                <c:pt idx="17">
                  <c:v>3741.9386799711765</c:v>
                </c:pt>
                <c:pt idx="18">
                  <c:v>3430.110456640245</c:v>
                </c:pt>
                <c:pt idx="19">
                  <c:v>3118.2822333093136</c:v>
                </c:pt>
                <c:pt idx="20">
                  <c:v>2806.4540099783821</c:v>
                </c:pt>
                <c:pt idx="21">
                  <c:v>2494.6257866474507</c:v>
                </c:pt>
                <c:pt idx="22">
                  <c:v>2182.7975633165192</c:v>
                </c:pt>
                <c:pt idx="23">
                  <c:v>1870.9693399855878</c:v>
                </c:pt>
                <c:pt idx="24">
                  <c:v>1559.1411166546563</c:v>
                </c:pt>
                <c:pt idx="25">
                  <c:v>1247.3128933237249</c:v>
                </c:pt>
                <c:pt idx="26">
                  <c:v>935.48466999279356</c:v>
                </c:pt>
                <c:pt idx="27">
                  <c:v>623.65644666186222</c:v>
                </c:pt>
                <c:pt idx="28">
                  <c:v>311.82822333093088</c:v>
                </c:pt>
                <c:pt idx="29">
                  <c:v>0</c:v>
                </c:pt>
              </c:numCache>
            </c:numRef>
          </c:val>
          <c:smooth val="0"/>
          <c:extLst>
            <c:ext xmlns:c16="http://schemas.microsoft.com/office/drawing/2014/chart" uri="{C3380CC4-5D6E-409C-BE32-E72D297353CC}">
              <c16:uniqueId val="{00000008-D1CD-497A-A822-87C6016FDE43}"/>
            </c:ext>
          </c:extLst>
        </c:ser>
        <c:ser>
          <c:idx val="10"/>
          <c:order val="10"/>
          <c:tx>
            <c:strRef>
              <c:f>'2. Summary Plans'!$B$18</c:f>
              <c:strCache>
                <c:ptCount val="1"/>
                <c:pt idx="0">
                  <c:v>Total</c:v>
                </c:pt>
              </c:strCache>
            </c:strRef>
          </c:tx>
          <c:spPr>
            <a:ln w="28575" cap="rnd">
              <a:solidFill>
                <a:schemeClr val="accent5">
                  <a:lumMod val="60000"/>
                </a:schemeClr>
              </a:solidFill>
              <a:round/>
            </a:ln>
            <a:effectLst/>
          </c:spPr>
          <c:marker>
            <c:symbol val="none"/>
          </c:marker>
          <c:val>
            <c:numRef>
              <c:f>'2. Summary Plans'!$C$18:$AF$18</c:f>
              <c:numCache>
                <c:formatCode>#,##0</c:formatCode>
                <c:ptCount val="30"/>
                <c:pt idx="0">
                  <c:v>12746.551346678643</c:v>
                </c:pt>
                <c:pt idx="1">
                  <c:v>13153.256566460217</c:v>
                </c:pt>
                <c:pt idx="2">
                  <c:v>12782.563754129855</c:v>
                </c:pt>
                <c:pt idx="3">
                  <c:v>13145.469586156298</c:v>
                </c:pt>
                <c:pt idx="4">
                  <c:v>13392.535775876844</c:v>
                </c:pt>
                <c:pt idx="5">
                  <c:v>12751.518897805052</c:v>
                </c:pt>
                <c:pt idx="6">
                  <c:v>11793.885304332689</c:v>
                </c:pt>
                <c:pt idx="7">
                  <c:v>10800.017138633382</c:v>
                </c:pt>
                <c:pt idx="8">
                  <c:v>9651.8392498638405</c:v>
                </c:pt>
                <c:pt idx="9">
                  <c:v>9038.6064736878761</c:v>
                </c:pt>
                <c:pt idx="10">
                  <c:v>8411.4415125781888</c:v>
                </c:pt>
                <c:pt idx="11">
                  <c:v>7595.3965408394961</c:v>
                </c:pt>
                <c:pt idx="12">
                  <c:v>6822.772000179134</c:v>
                </c:pt>
                <c:pt idx="13">
                  <c:v>6119.9376003758316</c:v>
                </c:pt>
                <c:pt idx="14">
                  <c:v>5505.0434907751178</c:v>
                </c:pt>
                <c:pt idx="15">
                  <c:v>4950.7655743735113</c:v>
                </c:pt>
                <c:pt idx="16">
                  <c:v>4355.1652465887164</c:v>
                </c:pt>
                <c:pt idx="17">
                  <c:v>3796.4631052051977</c:v>
                </c:pt>
                <c:pt idx="18">
                  <c:v>3232.6748241904302</c:v>
                </c:pt>
                <c:pt idx="19">
                  <c:v>2551.6503990343122</c:v>
                </c:pt>
                <c:pt idx="20">
                  <c:v>1934.1683884273318</c:v>
                </c:pt>
                <c:pt idx="21">
                  <c:v>1463.0533176041799</c:v>
                </c:pt>
                <c:pt idx="22">
                  <c:v>1082.8546026527138</c:v>
                </c:pt>
                <c:pt idx="23">
                  <c:v>694.74417801036179</c:v>
                </c:pt>
                <c:pt idx="24">
                  <c:v>306.69032374457765</c:v>
                </c:pt>
                <c:pt idx="25">
                  <c:v>-62.011884381795426</c:v>
                </c:pt>
                <c:pt idx="26">
                  <c:v>-364.80853098579519</c:v>
                </c:pt>
                <c:pt idx="27">
                  <c:v>-659.15688146025377</c:v>
                </c:pt>
                <c:pt idx="28">
                  <c:v>-838.69355799608638</c:v>
                </c:pt>
                <c:pt idx="29">
                  <c:v>-1099.1649549155777</c:v>
                </c:pt>
              </c:numCache>
            </c:numRef>
          </c:val>
          <c:smooth val="0"/>
          <c:extLst>
            <c:ext xmlns:c16="http://schemas.microsoft.com/office/drawing/2014/chart" uri="{C3380CC4-5D6E-409C-BE32-E72D297353CC}">
              <c16:uniqueId val="{00000009-D1CD-497A-A822-87C6016FDE43}"/>
            </c:ext>
          </c:extLst>
        </c:ser>
        <c:dLbls>
          <c:showLegendKey val="0"/>
          <c:showVal val="0"/>
          <c:showCatName val="0"/>
          <c:showSerName val="0"/>
          <c:showPercent val="0"/>
          <c:showBubbleSize val="0"/>
        </c:dLbls>
        <c:marker val="1"/>
        <c:smooth val="0"/>
        <c:axId val="447113872"/>
        <c:axId val="447115832"/>
      </c:lineChart>
      <c:catAx>
        <c:axId val="4471138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15832"/>
        <c:crosses val="autoZero"/>
        <c:auto val="1"/>
        <c:lblAlgn val="ctr"/>
        <c:lblOffset val="100"/>
        <c:noMultiLvlLbl val="0"/>
      </c:catAx>
      <c:valAx>
        <c:axId val="447115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1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Watlington</a:t>
            </a:r>
            <a:r>
              <a:rPr lang="en-GB" baseline="0"/>
              <a:t> Parish - Principal Domestic Energy Source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5B-4FE2-AD22-37619970A9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5B-4FE2-AD22-37619970A9B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5B-4FE2-AD22-37619970A9B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25B-4FE2-AD22-37619970A9B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25B-4FE2-AD22-37619970A9B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25B-4FE2-AD22-37619970A9B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25B-4FE2-AD22-37619970A9B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25B-4FE2-AD22-37619970A9BD}"/>
              </c:ext>
            </c:extLst>
          </c:dPt>
          <c:dLbls>
            <c:dLbl>
              <c:idx val="0"/>
              <c:layout>
                <c:manualLayout>
                  <c:x val="-2.4447773296630605E-2"/>
                  <c:y val="2.742100861550168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625B-4FE2-AD22-37619970A9BD}"/>
                </c:ext>
              </c:extLst>
            </c:dLbl>
            <c:dLbl>
              <c:idx val="3"/>
              <c:layout>
                <c:manualLayout>
                  <c:x val="5.2622836779548897E-2"/>
                  <c:y val="-4.938270127862618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625B-4FE2-AD22-37619970A9BD}"/>
                </c:ext>
              </c:extLst>
            </c:dLbl>
            <c:dLbl>
              <c:idx val="4"/>
              <c:layout>
                <c:manualLayout>
                  <c:x val="7.6788767257751314E-2"/>
                  <c:y val="-3.7986693291251553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625B-4FE2-AD22-37619970A9BD}"/>
                </c:ext>
              </c:extLst>
            </c:dLbl>
            <c:dLbl>
              <c:idx val="5"/>
              <c:layout>
                <c:manualLayout>
                  <c:x val="8.0279282162900367E-2"/>
                  <c:y val="5.318137060775120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747536793502907"/>
                      <c:h val="9.4852773148253383E-2"/>
                    </c:manualLayout>
                  </c15:layout>
                </c:ext>
                <c:ext xmlns:c16="http://schemas.microsoft.com/office/drawing/2014/chart" uri="{C3380CC4-5D6E-409C-BE32-E72D297353CC}">
                  <c16:uniqueId val="{0000000B-625B-4FE2-AD22-37619970A9BD}"/>
                </c:ext>
              </c:extLst>
            </c:dLbl>
            <c:dLbl>
              <c:idx val="6"/>
              <c:layout>
                <c:manualLayout>
                  <c:x val="5.9918741864583999E-2"/>
                  <c:y val="0.20006559434518703"/>
                </c:manualLayout>
              </c:layout>
              <c:spPr>
                <a:noFill/>
                <a:ln>
                  <a:noFill/>
                </a:ln>
                <a:effectLst/>
              </c:spPr>
              <c:txPr>
                <a:bodyPr rot="0" spcFirstLastPara="1" vertOverflow="ellipsis" vert="horz" wrap="square" lIns="38100" tIns="19050" rIns="38100" bIns="19050" anchor="ctr" anchorCtr="0">
                  <a:noAutofit/>
                </a:bodyPr>
                <a:lstStyle/>
                <a:p>
                  <a:pPr algn="l">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18945436698461"/>
                      <c:h val="7.6789651826531816E-2"/>
                    </c:manualLayout>
                  </c15:layout>
                </c:ext>
                <c:ext xmlns:c16="http://schemas.microsoft.com/office/drawing/2014/chart" uri="{C3380CC4-5D6E-409C-BE32-E72D297353CC}">
                  <c16:uniqueId val="{0000000D-625B-4FE2-AD22-37619970A9BD}"/>
                </c:ext>
              </c:extLst>
            </c:dLbl>
            <c:dLbl>
              <c:idx val="7"/>
              <c:layout>
                <c:manualLayout>
                  <c:x val="7.8695772784499504E-2"/>
                  <c:y val="0.10636274121550227"/>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625B-4FE2-AD22-37619970A9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 Pres Domestic'!$B$13:$B$20</c:f>
              <c:strCache>
                <c:ptCount val="8"/>
                <c:pt idx="0">
                  <c:v>Electric</c:v>
                </c:pt>
                <c:pt idx="1">
                  <c:v>Gas</c:v>
                </c:pt>
                <c:pt idx="2">
                  <c:v>Oil</c:v>
                </c:pt>
                <c:pt idx="3">
                  <c:v>ASHP</c:v>
                </c:pt>
                <c:pt idx="4">
                  <c:v>GSHP</c:v>
                </c:pt>
                <c:pt idx="5">
                  <c:v>Solid Fuel &amp; Wood</c:v>
                </c:pt>
                <c:pt idx="6">
                  <c:v>Wood</c:v>
                </c:pt>
                <c:pt idx="7">
                  <c:v>Community</c:v>
                </c:pt>
              </c:strCache>
            </c:strRef>
          </c:cat>
          <c:val>
            <c:numRef>
              <c:f>'3. Pres Domestic'!$C$13:$C$20</c:f>
              <c:numCache>
                <c:formatCode>General</c:formatCode>
                <c:ptCount val="8"/>
                <c:pt idx="0">
                  <c:v>198</c:v>
                </c:pt>
                <c:pt idx="1">
                  <c:v>432</c:v>
                </c:pt>
                <c:pt idx="2">
                  <c:v>75</c:v>
                </c:pt>
                <c:pt idx="3">
                  <c:v>5</c:v>
                </c:pt>
                <c:pt idx="4">
                  <c:v>5</c:v>
                </c:pt>
                <c:pt idx="5">
                  <c:v>4</c:v>
                </c:pt>
                <c:pt idx="6">
                  <c:v>4</c:v>
                </c:pt>
                <c:pt idx="7">
                  <c:v>1</c:v>
                </c:pt>
              </c:numCache>
            </c:numRef>
          </c:val>
          <c:extLst>
            <c:ext xmlns:c16="http://schemas.microsoft.com/office/drawing/2014/chart" uri="{C3380CC4-5D6E-409C-BE32-E72D297353CC}">
              <c16:uniqueId val="{00000010-625B-4FE2-AD22-37619970A9BD}"/>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2-625B-4FE2-AD22-37619970A9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625B-4FE2-AD22-37619970A9B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625B-4FE2-AD22-37619970A9B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625B-4FE2-AD22-37619970A9B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625B-4FE2-AD22-37619970A9B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625B-4FE2-AD22-37619970A9B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625B-4FE2-AD22-37619970A9B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0-625B-4FE2-AD22-37619970A9B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 Pres Domestic'!$B$13:$B$20</c:f>
              <c:strCache>
                <c:ptCount val="8"/>
                <c:pt idx="0">
                  <c:v>Electric</c:v>
                </c:pt>
                <c:pt idx="1">
                  <c:v>Gas</c:v>
                </c:pt>
                <c:pt idx="2">
                  <c:v>Oil</c:v>
                </c:pt>
                <c:pt idx="3">
                  <c:v>ASHP</c:v>
                </c:pt>
                <c:pt idx="4">
                  <c:v>GSHP</c:v>
                </c:pt>
                <c:pt idx="5">
                  <c:v>Solid Fuel &amp; Wood</c:v>
                </c:pt>
                <c:pt idx="6">
                  <c:v>Wood</c:v>
                </c:pt>
                <c:pt idx="7">
                  <c:v>Community</c:v>
                </c:pt>
              </c:strCache>
            </c:strRef>
          </c:cat>
          <c:val>
            <c:numRef>
              <c:f>'3. Pres Domestic'!$D$13:$D$20</c:f>
              <c:numCache>
                <c:formatCode>0%</c:formatCode>
                <c:ptCount val="8"/>
                <c:pt idx="0">
                  <c:v>0.27348066298342544</c:v>
                </c:pt>
                <c:pt idx="1">
                  <c:v>0.59668508287292821</c:v>
                </c:pt>
                <c:pt idx="2">
                  <c:v>0.10359116022099447</c:v>
                </c:pt>
                <c:pt idx="3">
                  <c:v>6.9060773480662981E-3</c:v>
                </c:pt>
                <c:pt idx="4">
                  <c:v>6.9060773480662981E-3</c:v>
                </c:pt>
                <c:pt idx="5">
                  <c:v>5.5248618784530384E-3</c:v>
                </c:pt>
                <c:pt idx="6">
                  <c:v>5.5248618784530384E-3</c:v>
                </c:pt>
                <c:pt idx="7">
                  <c:v>1.3812154696132596E-3</c:v>
                </c:pt>
              </c:numCache>
            </c:numRef>
          </c:val>
          <c:extLst>
            <c:ext xmlns:c16="http://schemas.microsoft.com/office/drawing/2014/chart" uri="{C3380CC4-5D6E-409C-BE32-E72D297353CC}">
              <c16:uniqueId val="{00000021-625B-4FE2-AD22-37619970A9BD}"/>
            </c:ext>
          </c:extLst>
        </c:ser>
        <c:dLbls>
          <c:dLblPos val="outEnd"/>
          <c:showLegendKey val="0"/>
          <c:showVal val="1"/>
          <c:showCatName val="0"/>
          <c:showSerName val="0"/>
          <c:showPercent val="0"/>
          <c:showBubbleSize val="0"/>
          <c:showLeaderLines val="1"/>
        </c:dLbls>
        <c:firstSliceAng val="93"/>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and mix of vehicle types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2"/>
          <c:tx>
            <c:strRef>
              <c:f>'3b. Cars Model'!$C$31:$E$31</c:f>
              <c:strCache>
                <c:ptCount val="3"/>
                <c:pt idx="0">
                  <c:v>Total No. of vehicles</c:v>
                </c:pt>
              </c:strCache>
            </c:strRef>
          </c:tx>
          <c:spPr>
            <a:ln w="28575" cap="rnd">
              <a:solidFill>
                <a:schemeClr val="accent3"/>
              </a:solidFill>
              <a:round/>
            </a:ln>
            <a:effectLst/>
          </c:spPr>
          <c:marker>
            <c:symbol val="none"/>
          </c:marker>
          <c:cat>
            <c:numRef>
              <c:f>'3b. Cars Model'!$F$28:$AI$28</c:f>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f>'3b. Cars Model'!$F$31:$AI$31</c:f>
              <c:numCache>
                <c:formatCode>_-* #,##0_-;\-* #,##0_-;_-* "-"??_-;_-@_-</c:formatCode>
                <c:ptCount val="30"/>
                <c:pt idx="0">
                  <c:v>1775</c:v>
                </c:pt>
                <c:pt idx="1">
                  <c:v>1853</c:v>
                </c:pt>
                <c:pt idx="2">
                  <c:v>1934</c:v>
                </c:pt>
                <c:pt idx="3">
                  <c:v>2077</c:v>
                </c:pt>
                <c:pt idx="4">
                  <c:v>2232</c:v>
                </c:pt>
                <c:pt idx="5">
                  <c:v>2274</c:v>
                </c:pt>
                <c:pt idx="6">
                  <c:v>2272.4519999999998</c:v>
                </c:pt>
                <c:pt idx="7">
                  <c:v>2267.9070959999999</c:v>
                </c:pt>
                <c:pt idx="8">
                  <c:v>2263.3712818079998</c:v>
                </c:pt>
                <c:pt idx="9">
                  <c:v>2258.8445392443837</c:v>
                </c:pt>
                <c:pt idx="10">
                  <c:v>2254.3268501658949</c:v>
                </c:pt>
                <c:pt idx="11">
                  <c:v>2249.8181964655632</c:v>
                </c:pt>
                <c:pt idx="12">
                  <c:v>2245.318560072632</c:v>
                </c:pt>
                <c:pt idx="13">
                  <c:v>2240.8279229524865</c:v>
                </c:pt>
                <c:pt idx="14">
                  <c:v>2236.3462671065813</c:v>
                </c:pt>
                <c:pt idx="15">
                  <c:v>2231.8735745723679</c:v>
                </c:pt>
                <c:pt idx="16">
                  <c:v>2231.8735745723679</c:v>
                </c:pt>
                <c:pt idx="17">
                  <c:v>2231.8735745723679</c:v>
                </c:pt>
                <c:pt idx="18">
                  <c:v>2231.8735745723679</c:v>
                </c:pt>
                <c:pt idx="19">
                  <c:v>2231.8735745723679</c:v>
                </c:pt>
                <c:pt idx="20">
                  <c:v>2231.8735745723679</c:v>
                </c:pt>
                <c:pt idx="21">
                  <c:v>2231.8735745723679</c:v>
                </c:pt>
                <c:pt idx="22">
                  <c:v>2231.8735745723679</c:v>
                </c:pt>
                <c:pt idx="23">
                  <c:v>2231.8735745723679</c:v>
                </c:pt>
                <c:pt idx="24">
                  <c:v>2231.8735745723679</c:v>
                </c:pt>
                <c:pt idx="25">
                  <c:v>2231.8735745723679</c:v>
                </c:pt>
                <c:pt idx="26">
                  <c:v>2231.8735745723679</c:v>
                </c:pt>
                <c:pt idx="27">
                  <c:v>2231.8735745723679</c:v>
                </c:pt>
                <c:pt idx="28">
                  <c:v>2231.8735745723679</c:v>
                </c:pt>
                <c:pt idx="29">
                  <c:v>2231.8735745723679</c:v>
                </c:pt>
              </c:numCache>
            </c:numRef>
          </c:val>
          <c:smooth val="0"/>
          <c:extLst>
            <c:ext xmlns:c16="http://schemas.microsoft.com/office/drawing/2014/chart" uri="{C3380CC4-5D6E-409C-BE32-E72D297353CC}">
              <c16:uniqueId val="{00000000-7CA2-4AD9-B855-C4B434D971B4}"/>
            </c:ext>
          </c:extLst>
        </c:ser>
        <c:ser>
          <c:idx val="8"/>
          <c:order val="8"/>
          <c:tx>
            <c:strRef>
              <c:f>'3b. Cars Model'!$C$37:$E$37</c:f>
              <c:strCache>
                <c:ptCount val="3"/>
                <c:pt idx="0">
                  <c:v>No. of Petrol Hybrid Electric Vehicles</c:v>
                </c:pt>
              </c:strCache>
            </c:strRef>
          </c:tx>
          <c:spPr>
            <a:ln w="28575" cap="rnd">
              <a:solidFill>
                <a:schemeClr val="accent3">
                  <a:lumMod val="60000"/>
                </a:schemeClr>
              </a:solidFill>
              <a:round/>
            </a:ln>
            <a:effectLst/>
          </c:spPr>
          <c:marker>
            <c:symbol val="none"/>
          </c:marker>
          <c:cat>
            <c:numRef>
              <c:f>'3b. Cars Model'!$F$28:$AI$28</c:f>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f>'3b. Cars Model'!$F$37:$AI$37</c:f>
              <c:numCache>
                <c:formatCode>0</c:formatCode>
                <c:ptCount val="30"/>
                <c:pt idx="0" formatCode="General">
                  <c:v>10</c:v>
                </c:pt>
                <c:pt idx="1">
                  <c:v>24.910000000000004</c:v>
                </c:pt>
                <c:pt idx="2">
                  <c:v>40.475200000000008</c:v>
                </c:pt>
                <c:pt idx="3">
                  <c:v>56.720800000000011</c:v>
                </c:pt>
                <c:pt idx="4">
                  <c:v>74.167600000000022</c:v>
                </c:pt>
                <c:pt idx="5">
                  <c:v>55.418800000000019</c:v>
                </c:pt>
                <c:pt idx="6">
                  <c:v>36.317200000000014</c:v>
                </c:pt>
                <c:pt idx="7">
                  <c:v>17.228603200000013</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extLst>
            <c:ext xmlns:c16="http://schemas.microsoft.com/office/drawing/2014/chart" uri="{C3380CC4-5D6E-409C-BE32-E72D297353CC}">
              <c16:uniqueId val="{00000001-7CA2-4AD9-B855-C4B434D971B4}"/>
            </c:ext>
          </c:extLst>
        </c:ser>
        <c:ser>
          <c:idx val="11"/>
          <c:order val="11"/>
          <c:tx>
            <c:strRef>
              <c:f>'3b. Cars Model'!$C$40:$E$40</c:f>
              <c:strCache>
                <c:ptCount val="3"/>
                <c:pt idx="0">
                  <c:v>No. of Battery Electric Vehicles</c:v>
                </c:pt>
              </c:strCache>
            </c:strRef>
          </c:tx>
          <c:spPr>
            <a:ln w="28575" cap="rnd">
              <a:solidFill>
                <a:schemeClr val="accent6">
                  <a:lumMod val="60000"/>
                </a:schemeClr>
              </a:solidFill>
              <a:round/>
            </a:ln>
            <a:effectLst/>
          </c:spPr>
          <c:marker>
            <c:symbol val="none"/>
          </c:marker>
          <c:cat>
            <c:numRef>
              <c:f>'3b. Cars Model'!$F$28:$AI$28</c:f>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f>'3b. Cars Model'!$F$40:$AI$40</c:f>
              <c:numCache>
                <c:formatCode>0</c:formatCode>
                <c:ptCount val="30"/>
                <c:pt idx="0" formatCode="General">
                  <c:v>10</c:v>
                </c:pt>
                <c:pt idx="1">
                  <c:v>24.910000000000004</c:v>
                </c:pt>
                <c:pt idx="2">
                  <c:v>40.475200000000008</c:v>
                </c:pt>
                <c:pt idx="3">
                  <c:v>56.720800000000011</c:v>
                </c:pt>
                <c:pt idx="4">
                  <c:v>74.167600000000022</c:v>
                </c:pt>
                <c:pt idx="5">
                  <c:v>252.72760000000005</c:v>
                </c:pt>
                <c:pt idx="6">
                  <c:v>616.56760000000008</c:v>
                </c:pt>
                <c:pt idx="7">
                  <c:v>1071.058</c:v>
                </c:pt>
                <c:pt idx="8">
                  <c:v>1524.6394192</c:v>
                </c:pt>
                <c:pt idx="9">
                  <c:v>1591.7968612552727</c:v>
                </c:pt>
                <c:pt idx="10">
                  <c:v>1658.819988426435</c:v>
                </c:pt>
                <c:pt idx="11">
                  <c:v>1725.7090693432549</c:v>
                </c:pt>
                <c:pt idx="12">
                  <c:v>1792.464372098241</c:v>
                </c:pt>
                <c:pt idx="13">
                  <c:v>1859.0861642477173</c:v>
                </c:pt>
                <c:pt idx="14">
                  <c:v>1925.5747128128946</c:v>
                </c:pt>
                <c:pt idx="15">
                  <c:v>1991.9302842809416</c:v>
                </c:pt>
                <c:pt idx="16">
                  <c:v>2058.1531446060526</c:v>
                </c:pt>
                <c:pt idx="17">
                  <c:v>2124.3760049311636</c:v>
                </c:pt>
                <c:pt idx="18">
                  <c:v>2190.5988652562746</c:v>
                </c:pt>
                <c:pt idx="19">
                  <c:v>2231.8735745723679</c:v>
                </c:pt>
                <c:pt idx="20">
                  <c:v>2231.8735745723679</c:v>
                </c:pt>
                <c:pt idx="21">
                  <c:v>2231.8735745723679</c:v>
                </c:pt>
                <c:pt idx="22">
                  <c:v>2231.8735745723679</c:v>
                </c:pt>
                <c:pt idx="23">
                  <c:v>2231.8735745723679</c:v>
                </c:pt>
                <c:pt idx="24">
                  <c:v>2231.8735745723679</c:v>
                </c:pt>
                <c:pt idx="25">
                  <c:v>2231.8735745723679</c:v>
                </c:pt>
                <c:pt idx="26">
                  <c:v>2231.8735745723679</c:v>
                </c:pt>
                <c:pt idx="27">
                  <c:v>2231.8735745723679</c:v>
                </c:pt>
                <c:pt idx="28">
                  <c:v>2231.8735745723679</c:v>
                </c:pt>
                <c:pt idx="29">
                  <c:v>2231.8735745723679</c:v>
                </c:pt>
              </c:numCache>
            </c:numRef>
          </c:val>
          <c:smooth val="0"/>
          <c:extLst>
            <c:ext xmlns:c16="http://schemas.microsoft.com/office/drawing/2014/chart" uri="{C3380CC4-5D6E-409C-BE32-E72D297353CC}">
              <c16:uniqueId val="{00000002-7CA2-4AD9-B855-C4B434D971B4}"/>
            </c:ext>
          </c:extLst>
        </c:ser>
        <c:ser>
          <c:idx val="13"/>
          <c:order val="13"/>
          <c:tx>
            <c:strRef>
              <c:f>'3b. Cars Model'!$C$42:$E$42</c:f>
              <c:strCache>
                <c:ptCount val="3"/>
                <c:pt idx="0">
                  <c:v>No. of Petrol / Diesel vehicles remaining</c:v>
                </c:pt>
              </c:strCache>
            </c:strRef>
          </c:tx>
          <c:spPr>
            <a:ln w="28575" cap="rnd">
              <a:solidFill>
                <a:schemeClr val="accent2">
                  <a:lumMod val="80000"/>
                  <a:lumOff val="20000"/>
                </a:schemeClr>
              </a:solidFill>
              <a:round/>
            </a:ln>
            <a:effectLst/>
          </c:spPr>
          <c:marker>
            <c:symbol val="none"/>
          </c:marker>
          <c:cat>
            <c:numRef>
              <c:f>'3b. Cars Model'!$F$28:$AI$28</c:f>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f>'3b. Cars Model'!$F$42:$AI$42</c:f>
              <c:numCache>
                <c:formatCode>#,##0</c:formatCode>
                <c:ptCount val="30"/>
                <c:pt idx="0">
                  <c:v>1755</c:v>
                </c:pt>
                <c:pt idx="1">
                  <c:v>1803.1799999999998</c:v>
                </c:pt>
                <c:pt idx="2">
                  <c:v>1853.0495999999998</c:v>
                </c:pt>
                <c:pt idx="3">
                  <c:v>1963.5583999999999</c:v>
                </c:pt>
                <c:pt idx="4">
                  <c:v>2083.6647999999996</c:v>
                </c:pt>
                <c:pt idx="5">
                  <c:v>1965.8535999999999</c:v>
                </c:pt>
                <c:pt idx="6">
                  <c:v>1619.5671999999997</c:v>
                </c:pt>
                <c:pt idx="7">
                  <c:v>1179.6204927999997</c:v>
                </c:pt>
                <c:pt idx="8">
                  <c:v>738.7318626079998</c:v>
                </c:pt>
                <c:pt idx="9">
                  <c:v>667.04767798911098</c:v>
                </c:pt>
                <c:pt idx="10">
                  <c:v>595.50686173945996</c:v>
                </c:pt>
                <c:pt idx="11">
                  <c:v>524.10912712230834</c:v>
                </c:pt>
                <c:pt idx="12">
                  <c:v>452.85418797439092</c:v>
                </c:pt>
                <c:pt idx="13">
                  <c:v>381.74175870476915</c:v>
                </c:pt>
                <c:pt idx="14">
                  <c:v>310.77155429368668</c:v>
                </c:pt>
                <c:pt idx="15">
                  <c:v>239.94329029142637</c:v>
                </c:pt>
                <c:pt idx="16">
                  <c:v>173.72042996631535</c:v>
                </c:pt>
                <c:pt idx="17">
                  <c:v>107.49756964120434</c:v>
                </c:pt>
                <c:pt idx="18">
                  <c:v>41.274709316093322</c:v>
                </c:pt>
                <c:pt idx="19">
                  <c:v>0</c:v>
                </c:pt>
                <c:pt idx="20">
                  <c:v>0</c:v>
                </c:pt>
                <c:pt idx="21">
                  <c:v>0</c:v>
                </c:pt>
                <c:pt idx="22">
                  <c:v>0</c:v>
                </c:pt>
                <c:pt idx="23">
                  <c:v>0</c:v>
                </c:pt>
                <c:pt idx="24">
                  <c:v>0</c:v>
                </c:pt>
                <c:pt idx="25">
                  <c:v>0</c:v>
                </c:pt>
                <c:pt idx="26">
                  <c:v>0</c:v>
                </c:pt>
                <c:pt idx="27">
                  <c:v>0</c:v>
                </c:pt>
                <c:pt idx="28">
                  <c:v>0</c:v>
                </c:pt>
                <c:pt idx="29">
                  <c:v>0</c:v>
                </c:pt>
              </c:numCache>
            </c:numRef>
          </c:val>
          <c:smooth val="0"/>
          <c:extLst>
            <c:ext xmlns:c16="http://schemas.microsoft.com/office/drawing/2014/chart" uri="{C3380CC4-5D6E-409C-BE32-E72D297353CC}">
              <c16:uniqueId val="{00000003-7CA2-4AD9-B855-C4B434D971B4}"/>
            </c:ext>
          </c:extLst>
        </c:ser>
        <c:dLbls>
          <c:showLegendKey val="0"/>
          <c:showVal val="0"/>
          <c:showCatName val="0"/>
          <c:showSerName val="0"/>
          <c:showPercent val="0"/>
          <c:showBubbleSize val="0"/>
        </c:dLbls>
        <c:smooth val="0"/>
        <c:axId val="447111128"/>
        <c:axId val="447116224"/>
        <c:extLst>
          <c:ext xmlns:c15="http://schemas.microsoft.com/office/drawing/2012/chart" uri="{02D57815-91ED-43cb-92C2-25804820EDAC}">
            <c15:filteredLineSeries>
              <c15:ser>
                <c:idx val="0"/>
                <c:order val="0"/>
                <c:tx>
                  <c:strRef>
                    <c:extLst>
                      <c:ext uri="{02D57815-91ED-43cb-92C2-25804820EDAC}">
                        <c15:formulaRef>
                          <c15:sqref>'3b. Cars Model'!$C$29:$E$29</c15:sqref>
                        </c15:formulaRef>
                      </c:ext>
                    </c:extLst>
                    <c:strCache>
                      <c:ptCount val="3"/>
                    </c:strCache>
                  </c:strRef>
                </c:tx>
                <c:spPr>
                  <a:ln w="28575" cap="rnd">
                    <a:solidFill>
                      <a:schemeClr val="accent1"/>
                    </a:solidFill>
                    <a:round/>
                  </a:ln>
                  <a:effectLst/>
                </c:spPr>
                <c:marker>
                  <c:symbol val="none"/>
                </c:marker>
                <c:cat>
                  <c:numRef>
                    <c:extLst>
                      <c:ext uri="{02D57815-91ED-43cb-92C2-25804820EDAC}">
                        <c15:formulaRef>
                          <c15:sqref>'3b. Cars Model'!$F$28:$AI$28</c15:sqref>
                        </c15:formulaRef>
                      </c:ext>
                    </c:extLst>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extLst>
                      <c:ext uri="{02D57815-91ED-43cb-92C2-25804820EDAC}">
                        <c15:formulaRef>
                          <c15:sqref>'3b. Cars Model'!$F$29:$AI$29</c15:sqref>
                        </c15:formulaRef>
                      </c:ext>
                    </c:extLst>
                    <c:numCache>
                      <c:formatCode>General</c:formatCode>
                      <c:ptCount val="30"/>
                    </c:numCache>
                  </c:numRef>
                </c:val>
                <c:smooth val="0"/>
                <c:extLst>
                  <c:ext xmlns:c16="http://schemas.microsoft.com/office/drawing/2014/chart" uri="{C3380CC4-5D6E-409C-BE32-E72D297353CC}">
                    <c16:uniqueId val="{00000004-7CA2-4AD9-B855-C4B434D971B4}"/>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'3b. Cars Model'!$C$30:$E$30</c15:sqref>
                        </c15:formulaRef>
                      </c:ext>
                    </c:extLst>
                    <c:strCache>
                      <c:ptCount val="3"/>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'3b. Cars Model'!$F$28:$AI$28</c15:sqref>
                        </c15:formulaRef>
                      </c:ext>
                    </c:extLst>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extLst xmlns:c15="http://schemas.microsoft.com/office/drawing/2012/chart">
                      <c:ext xmlns:c15="http://schemas.microsoft.com/office/drawing/2012/chart" uri="{02D57815-91ED-43cb-92C2-25804820EDAC}">
                        <c15:formulaRef>
                          <c15:sqref>'3b. Cars Model'!$F$30:$AI$30</c15:sqref>
                        </c15:formulaRef>
                      </c:ext>
                    </c:extLst>
                    <c:numCache>
                      <c:formatCode>General</c:formatCode>
                      <c:ptCount val="30"/>
                      <c:pt idx="6" formatCode="0.0%">
                        <c:v>-2E-3</c:v>
                      </c:pt>
                      <c:pt idx="7" formatCode="0.0%">
                        <c:v>-2E-3</c:v>
                      </c:pt>
                      <c:pt idx="8" formatCode="0.0%">
                        <c:v>-2E-3</c:v>
                      </c:pt>
                      <c:pt idx="9" formatCode="0.0%">
                        <c:v>-2E-3</c:v>
                      </c:pt>
                      <c:pt idx="10" formatCode="0.0%">
                        <c:v>-2E-3</c:v>
                      </c:pt>
                      <c:pt idx="11" formatCode="0.0%">
                        <c:v>-2E-3</c:v>
                      </c:pt>
                      <c:pt idx="12" formatCode="0.0%">
                        <c:v>-2E-3</c:v>
                      </c:pt>
                      <c:pt idx="13" formatCode="0.0%">
                        <c:v>-2E-3</c:v>
                      </c:pt>
                      <c:pt idx="14" formatCode="0.0%">
                        <c:v>-2E-3</c:v>
                      </c:pt>
                      <c:pt idx="15" formatCode="0.0%">
                        <c:v>-2E-3</c:v>
                      </c:pt>
                    </c:numCache>
                  </c:numRef>
                </c:val>
                <c:smooth val="0"/>
                <c:extLst xmlns:c15="http://schemas.microsoft.com/office/drawing/2012/chart">
                  <c:ext xmlns:c16="http://schemas.microsoft.com/office/drawing/2014/chart" uri="{C3380CC4-5D6E-409C-BE32-E72D297353CC}">
                    <c16:uniqueId val="{00000005-7CA2-4AD9-B855-C4B434D971B4}"/>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'3b. Cars Model'!$C$32:$E$32</c15:sqref>
                        </c15:formulaRef>
                      </c:ext>
                    </c:extLst>
                    <c:strCache>
                      <c:ptCount val="3"/>
                      <c:pt idx="0">
                        <c:v>Total No. of vehicles</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'3b. Cars Model'!$F$28:$AI$28</c15:sqref>
                        </c15:formulaRef>
                      </c:ext>
                    </c:extLst>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extLst xmlns:c15="http://schemas.microsoft.com/office/drawing/2012/chart">
                      <c:ext xmlns:c15="http://schemas.microsoft.com/office/drawing/2012/chart" uri="{02D57815-91ED-43cb-92C2-25804820EDAC}">
                        <c15:formulaRef>
                          <c15:sqref>'3b. Cars Model'!$F$32:$AI$32</c15:sqref>
                        </c15:formulaRef>
                      </c:ext>
                    </c:extLst>
                    <c:numCache>
                      <c:formatCode>General</c:formatCode>
                      <c:ptCount val="30"/>
                    </c:numCache>
                  </c:numRef>
                </c:val>
                <c:smooth val="0"/>
                <c:extLst xmlns:c15="http://schemas.microsoft.com/office/drawing/2012/chart">
                  <c:ext xmlns:c16="http://schemas.microsoft.com/office/drawing/2014/chart" uri="{C3380CC4-5D6E-409C-BE32-E72D297353CC}">
                    <c16:uniqueId val="{00000006-7CA2-4AD9-B855-C4B434D971B4}"/>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'3b. Cars Model'!$C$33:$E$33</c15:sqref>
                        </c15:formulaRef>
                      </c:ext>
                    </c:extLst>
                    <c:strCache>
                      <c:ptCount val="3"/>
                      <c:pt idx="0">
                        <c:v>Total No. of vehicles</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'3b. Cars Model'!$F$28:$AI$28</c15:sqref>
                        </c15:formulaRef>
                      </c:ext>
                    </c:extLst>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extLst xmlns:c15="http://schemas.microsoft.com/office/drawing/2012/chart">
                      <c:ext xmlns:c15="http://schemas.microsoft.com/office/drawing/2012/chart" uri="{02D57815-91ED-43cb-92C2-25804820EDAC}">
                        <c15:formulaRef>
                          <c15:sqref>'3b. Cars Model'!$F$33:$AI$33</c15:sqref>
                        </c15:formulaRef>
                      </c:ext>
                    </c:extLst>
                    <c:numCache>
                      <c:formatCode>General</c:formatCode>
                      <c:ptCount val="30"/>
                      <c:pt idx="5" formatCode="0.0%">
                        <c:v>-1E-3</c:v>
                      </c:pt>
                      <c:pt idx="6" formatCode="0.0%">
                        <c:v>-1E-3</c:v>
                      </c:pt>
                      <c:pt idx="7" formatCode="0.0%">
                        <c:v>-1E-3</c:v>
                      </c:pt>
                      <c:pt idx="8" formatCode="0.0%">
                        <c:v>-1E-3</c:v>
                      </c:pt>
                      <c:pt idx="9" formatCode="0.0%">
                        <c:v>-1E-3</c:v>
                      </c:pt>
                      <c:pt idx="10" formatCode="0.0%">
                        <c:v>-1E-3</c:v>
                      </c:pt>
                      <c:pt idx="11" formatCode="0.0%">
                        <c:v>-1E-3</c:v>
                      </c:pt>
                      <c:pt idx="12" formatCode="0.0%">
                        <c:v>-1E-3</c:v>
                      </c:pt>
                      <c:pt idx="13" formatCode="0.0%">
                        <c:v>-1E-3</c:v>
                      </c:pt>
                      <c:pt idx="14" formatCode="0.0%">
                        <c:v>-1E-3</c:v>
                      </c:pt>
                    </c:numCache>
                  </c:numRef>
                </c:val>
                <c:smooth val="0"/>
                <c:extLst xmlns:c15="http://schemas.microsoft.com/office/drawing/2012/chart">
                  <c:ext xmlns:c16="http://schemas.microsoft.com/office/drawing/2014/chart" uri="{C3380CC4-5D6E-409C-BE32-E72D297353CC}">
                    <c16:uniqueId val="{00000007-7CA2-4AD9-B855-C4B434D971B4}"/>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'3b. Cars Model'!$C$34:$E$34</c15:sqref>
                        </c15:formulaRef>
                      </c:ext>
                    </c:extLst>
                    <c:strCache>
                      <c:ptCount val="3"/>
                      <c:pt idx="0">
                        <c:v>Average mileage </c:v>
                      </c:pt>
                    </c:strCache>
                  </c:strRef>
                </c:tx>
                <c:spPr>
                  <a:ln w="28575" cap="rnd">
                    <a:solidFill>
                      <a:schemeClr val="accent6"/>
                    </a:solidFill>
                    <a:round/>
                  </a:ln>
                  <a:effectLst/>
                </c:spPr>
                <c:marker>
                  <c:symbol val="none"/>
                </c:marker>
                <c:cat>
                  <c:numRef>
                    <c:extLst xmlns:c15="http://schemas.microsoft.com/office/drawing/2012/chart">
                      <c:ext xmlns:c15="http://schemas.microsoft.com/office/drawing/2012/chart" uri="{02D57815-91ED-43cb-92C2-25804820EDAC}">
                        <c15:formulaRef>
                          <c15:sqref>'3b. Cars Model'!$F$28:$AI$28</c15:sqref>
                        </c15:formulaRef>
                      </c:ext>
                    </c:extLst>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extLst xmlns:c15="http://schemas.microsoft.com/office/drawing/2012/chart">
                      <c:ext xmlns:c15="http://schemas.microsoft.com/office/drawing/2012/chart" uri="{02D57815-91ED-43cb-92C2-25804820EDAC}">
                        <c15:formulaRef>
                          <c15:sqref>'3b. Cars Model'!$F$34:$AI$34</c15:sqref>
                        </c15:formulaRef>
                      </c:ext>
                    </c:extLst>
                    <c:numCache>
                      <c:formatCode>_-* #,##0_-;\-* #,##0_-;_-* "-"??_-;_-@_-</c:formatCode>
                      <c:ptCount val="30"/>
                      <c:pt idx="0">
                        <c:v>6797.5430171374837</c:v>
                      </c:pt>
                      <c:pt idx="1">
                        <c:v>6797.5430171374837</c:v>
                      </c:pt>
                      <c:pt idx="2">
                        <c:v>6797.5430171374837</c:v>
                      </c:pt>
                      <c:pt idx="3">
                        <c:v>6797.5430171374837</c:v>
                      </c:pt>
                      <c:pt idx="4">
                        <c:v>6797.5430171374837</c:v>
                      </c:pt>
                      <c:pt idx="5">
                        <c:v>6790.7454741203464</c:v>
                      </c:pt>
                      <c:pt idx="6">
                        <c:v>6783.9547286462257</c:v>
                      </c:pt>
                      <c:pt idx="7">
                        <c:v>6777.170773917579</c:v>
                      </c:pt>
                      <c:pt idx="8">
                        <c:v>6770.3936031436615</c:v>
                      </c:pt>
                      <c:pt idx="9">
                        <c:v>6763.6232095405176</c:v>
                      </c:pt>
                      <c:pt idx="10">
                        <c:v>6756.8595863309774</c:v>
                      </c:pt>
                      <c:pt idx="11">
                        <c:v>6750.1027267446461</c:v>
                      </c:pt>
                      <c:pt idx="12">
                        <c:v>6743.3526240179017</c:v>
                      </c:pt>
                      <c:pt idx="13">
                        <c:v>6736.6092713938842</c:v>
                      </c:pt>
                      <c:pt idx="14">
                        <c:v>6729.8726621224905</c:v>
                      </c:pt>
                      <c:pt idx="15">
                        <c:v>6729.8726621224905</c:v>
                      </c:pt>
                      <c:pt idx="16">
                        <c:v>6729.8726621224905</c:v>
                      </c:pt>
                      <c:pt idx="17">
                        <c:v>6729.8726621224905</c:v>
                      </c:pt>
                      <c:pt idx="18">
                        <c:v>6729.8726621224905</c:v>
                      </c:pt>
                      <c:pt idx="19">
                        <c:v>6729.8726621224905</c:v>
                      </c:pt>
                      <c:pt idx="20">
                        <c:v>6729.8726621224905</c:v>
                      </c:pt>
                      <c:pt idx="21">
                        <c:v>6729.8726621224905</c:v>
                      </c:pt>
                      <c:pt idx="22">
                        <c:v>6729.8726621224905</c:v>
                      </c:pt>
                      <c:pt idx="23">
                        <c:v>6729.8726621224905</c:v>
                      </c:pt>
                      <c:pt idx="24">
                        <c:v>6729.8726621224905</c:v>
                      </c:pt>
                      <c:pt idx="25">
                        <c:v>6729.8726621224905</c:v>
                      </c:pt>
                      <c:pt idx="26">
                        <c:v>6729.8726621224905</c:v>
                      </c:pt>
                      <c:pt idx="27">
                        <c:v>6729.8726621224905</c:v>
                      </c:pt>
                      <c:pt idx="28">
                        <c:v>6729.8726621224905</c:v>
                      </c:pt>
                      <c:pt idx="29">
                        <c:v>6729.8726621224905</c:v>
                      </c:pt>
                    </c:numCache>
                  </c:numRef>
                </c:val>
                <c:smooth val="0"/>
                <c:extLst xmlns:c15="http://schemas.microsoft.com/office/drawing/2012/chart">
                  <c:ext xmlns:c16="http://schemas.microsoft.com/office/drawing/2014/chart" uri="{C3380CC4-5D6E-409C-BE32-E72D297353CC}">
                    <c16:uniqueId val="{00000008-7CA2-4AD9-B855-C4B434D971B4}"/>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'3b. Cars Model'!$C$35:$E$35</c15:sqref>
                        </c15:formulaRef>
                      </c:ext>
                    </c:extLst>
                    <c:strCache>
                      <c:ptCount val="3"/>
                      <c:pt idx="0">
                        <c:v>Average mileage </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'3b. Cars Model'!$F$28:$AI$28</c15:sqref>
                        </c15:formulaRef>
                      </c:ext>
                    </c:extLst>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extLst xmlns:c15="http://schemas.microsoft.com/office/drawing/2012/chart">
                      <c:ext xmlns:c15="http://schemas.microsoft.com/office/drawing/2012/chart" uri="{02D57815-91ED-43cb-92C2-25804820EDAC}">
                        <c15:formulaRef>
                          <c15:sqref>'3b. Cars Model'!$F$35:$AI$35</c15:sqref>
                        </c15:formulaRef>
                      </c:ext>
                    </c:extLst>
                    <c:numCache>
                      <c:formatCode>General</c:formatCode>
                      <c:ptCount val="30"/>
                    </c:numCache>
                  </c:numRef>
                </c:val>
                <c:smooth val="0"/>
                <c:extLst xmlns:c15="http://schemas.microsoft.com/office/drawing/2012/chart">
                  <c:ext xmlns:c16="http://schemas.microsoft.com/office/drawing/2014/chart" uri="{C3380CC4-5D6E-409C-BE32-E72D297353CC}">
                    <c16:uniqueId val="{00000009-7CA2-4AD9-B855-C4B434D971B4}"/>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'3b. Cars Model'!$C$36:$E$36</c15:sqref>
                        </c15:formulaRef>
                      </c:ext>
                    </c:extLst>
                    <c:strCache>
                      <c:ptCount val="3"/>
                      <c:pt idx="0">
                        <c:v>Average mileage </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'3b. Cars Model'!$F$28:$AI$28</c15:sqref>
                        </c15:formulaRef>
                      </c:ext>
                    </c:extLst>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extLst xmlns:c15="http://schemas.microsoft.com/office/drawing/2012/chart">
                      <c:ext xmlns:c15="http://schemas.microsoft.com/office/drawing/2012/chart" uri="{02D57815-91ED-43cb-92C2-25804820EDAC}">
                        <c15:formulaRef>
                          <c15:sqref>'3b. Cars Model'!$F$36:$AI$36</c15:sqref>
                        </c15:formulaRef>
                      </c:ext>
                    </c:extLst>
                    <c:numCache>
                      <c:formatCode>0%</c:formatCode>
                      <c:ptCount val="30"/>
                      <c:pt idx="1">
                        <c:v>8.4000000000000012E-3</c:v>
                      </c:pt>
                      <c:pt idx="2">
                        <c:v>8.4000000000000012E-3</c:v>
                      </c:pt>
                      <c:pt idx="3">
                        <c:v>8.4000000000000012E-3</c:v>
                      </c:pt>
                      <c:pt idx="4">
                        <c:v>8.4000000000000012E-3</c:v>
                      </c:pt>
                      <c:pt idx="5">
                        <c:v>-8.4000000000000012E-3</c:v>
                      </c:pt>
                      <c:pt idx="6">
                        <c:v>-8.4000000000000012E-3</c:v>
                      </c:pt>
                      <c:pt idx="7">
                        <c:v>-8.4000000000000012E-3</c:v>
                      </c:pt>
                      <c:pt idx="8">
                        <c:v>-8.4000000000000012E-3</c:v>
                      </c:pt>
                      <c:pt idx="9">
                        <c:v>-8.4000000000000012E-3</c:v>
                      </c:pt>
                    </c:numCache>
                  </c:numRef>
                </c:val>
                <c:smooth val="0"/>
                <c:extLst xmlns:c15="http://schemas.microsoft.com/office/drawing/2012/chart">
                  <c:ext xmlns:c16="http://schemas.microsoft.com/office/drawing/2014/chart" uri="{C3380CC4-5D6E-409C-BE32-E72D297353CC}">
                    <c16:uniqueId val="{0000000A-7CA2-4AD9-B855-C4B434D971B4}"/>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'3b. Cars Model'!$C$38:$E$38</c15:sqref>
                        </c15:formulaRef>
                      </c:ext>
                    </c:extLst>
                    <c:strCache>
                      <c:ptCount val="3"/>
                      <c:pt idx="0">
                        <c:v>No. of Petrol Hybrid Electric Vehicles</c:v>
                      </c:pt>
                    </c:strCache>
                  </c:strRef>
                </c:tx>
                <c:spPr>
                  <a:ln w="28575" cap="rnd">
                    <a:solidFill>
                      <a:schemeClr val="accent4">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'3b. Cars Model'!$F$28:$AI$28</c15:sqref>
                        </c15:formulaRef>
                      </c:ext>
                    </c:extLst>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extLst xmlns:c15="http://schemas.microsoft.com/office/drawing/2012/chart">
                      <c:ext xmlns:c15="http://schemas.microsoft.com/office/drawing/2012/chart" uri="{02D57815-91ED-43cb-92C2-25804820EDAC}">
                        <c15:formulaRef>
                          <c15:sqref>'3b. Cars Model'!$F$38:$AI$38</c15:sqref>
                        </c15:formulaRef>
                      </c:ext>
                    </c:extLst>
                    <c:numCache>
                      <c:formatCode>General</c:formatCode>
                      <c:ptCount val="30"/>
                    </c:numCache>
                  </c:numRef>
                </c:val>
                <c:smooth val="0"/>
                <c:extLst xmlns:c15="http://schemas.microsoft.com/office/drawing/2012/chart">
                  <c:ext xmlns:c16="http://schemas.microsoft.com/office/drawing/2014/chart" uri="{C3380CC4-5D6E-409C-BE32-E72D297353CC}">
                    <c16:uniqueId val="{0000000B-7CA2-4AD9-B855-C4B434D971B4}"/>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'3b. Cars Model'!$C$39:$E$39</c15:sqref>
                        </c15:formulaRef>
                      </c:ext>
                    </c:extLst>
                    <c:strCache>
                      <c:ptCount val="3"/>
                      <c:pt idx="0">
                        <c:v>No. of Petrol Hybrid Electric Vehicles</c:v>
                      </c:pt>
                    </c:strCache>
                  </c:strRef>
                </c:tx>
                <c:spPr>
                  <a:ln w="28575" cap="rnd">
                    <a:solidFill>
                      <a:schemeClr val="accent5">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'3b. Cars Model'!$F$28:$AI$28</c15:sqref>
                        </c15:formulaRef>
                      </c:ext>
                    </c:extLst>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extLst xmlns:c15="http://schemas.microsoft.com/office/drawing/2012/chart">
                      <c:ext xmlns:c15="http://schemas.microsoft.com/office/drawing/2012/chart" uri="{02D57815-91ED-43cb-92C2-25804820EDAC}">
                        <c15:formulaRef>
                          <c15:sqref>'3b. Cars Model'!$F$39:$AI$39</c15:sqref>
                        </c15:formulaRef>
                      </c:ext>
                    </c:extLst>
                    <c:numCache>
                      <c:formatCode>0%</c:formatCode>
                      <c:ptCount val="30"/>
                      <c:pt idx="1">
                        <c:v>8.4000000000000012E-3</c:v>
                      </c:pt>
                      <c:pt idx="2">
                        <c:v>8.4000000000000012E-3</c:v>
                      </c:pt>
                      <c:pt idx="3">
                        <c:v>8.4000000000000012E-3</c:v>
                      </c:pt>
                      <c:pt idx="4">
                        <c:v>8.4000000000000012E-3</c:v>
                      </c:pt>
                      <c:pt idx="5">
                        <c:v>8.0000000000000016E-2</c:v>
                      </c:pt>
                      <c:pt idx="6">
                        <c:v>0.16000000000000003</c:v>
                      </c:pt>
                      <c:pt idx="7">
                        <c:v>0.2</c:v>
                      </c:pt>
                      <c:pt idx="8">
                        <c:v>0.2</c:v>
                      </c:pt>
                      <c:pt idx="9">
                        <c:v>2.967142094408249E-2</c:v>
                      </c:pt>
                      <c:pt idx="10">
                        <c:v>2.967142094408249E-2</c:v>
                      </c:pt>
                      <c:pt idx="11">
                        <c:v>2.967142094408249E-2</c:v>
                      </c:pt>
                      <c:pt idx="12">
                        <c:v>2.967142094408249E-2</c:v>
                      </c:pt>
                      <c:pt idx="13">
                        <c:v>2.967142094408249E-2</c:v>
                      </c:pt>
                      <c:pt idx="14">
                        <c:v>2.967142094408249E-2</c:v>
                      </c:pt>
                      <c:pt idx="15">
                        <c:v>2.967142094408249E-2</c:v>
                      </c:pt>
                      <c:pt idx="16">
                        <c:v>2.967142094408249E-2</c:v>
                      </c:pt>
                      <c:pt idx="17">
                        <c:v>2.967142094408249E-2</c:v>
                      </c:pt>
                      <c:pt idx="18">
                        <c:v>2.967142094408249E-2</c:v>
                      </c:pt>
                      <c:pt idx="19">
                        <c:v>2.967142094408249E-2</c:v>
                      </c:pt>
                    </c:numCache>
                  </c:numRef>
                </c:val>
                <c:smooth val="0"/>
                <c:extLst xmlns:c15="http://schemas.microsoft.com/office/drawing/2012/chart">
                  <c:ext xmlns:c16="http://schemas.microsoft.com/office/drawing/2014/chart" uri="{C3380CC4-5D6E-409C-BE32-E72D297353CC}">
                    <c16:uniqueId val="{0000000C-7CA2-4AD9-B855-C4B434D971B4}"/>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'3b. Cars Model'!$C$41:$E$41</c15:sqref>
                        </c15:formulaRef>
                      </c:ext>
                    </c:extLst>
                    <c:strCache>
                      <c:ptCount val="3"/>
                      <c:pt idx="0">
                        <c:v>No. of Battery Electric Vehicles</c:v>
                      </c:pt>
                    </c:strCache>
                  </c:strRef>
                </c:tx>
                <c:spPr>
                  <a:ln w="28575" cap="rnd">
                    <a:solidFill>
                      <a:schemeClr val="accent1">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'3b. Cars Model'!$F$28:$AI$28</c15:sqref>
                        </c15:formulaRef>
                      </c:ext>
                    </c:extLst>
                    <c:numCache>
                      <c:formatCode>General</c:formatCode>
                      <c:ptCount val="30"/>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numCache>
                  </c:numRef>
                </c:cat>
                <c:val>
                  <c:numRef>
                    <c:extLst xmlns:c15="http://schemas.microsoft.com/office/drawing/2012/chart">
                      <c:ext xmlns:c15="http://schemas.microsoft.com/office/drawing/2012/chart" uri="{02D57815-91ED-43cb-92C2-25804820EDAC}">
                        <c15:formulaRef>
                          <c15:sqref>'3b. Cars Model'!$F$41:$AI$41</c15:sqref>
                        </c15:formulaRef>
                      </c:ext>
                    </c:extLst>
                    <c:numCache>
                      <c:formatCode>General</c:formatCode>
                      <c:ptCount val="30"/>
                    </c:numCache>
                  </c:numRef>
                </c:val>
                <c:smooth val="0"/>
                <c:extLst xmlns:c15="http://schemas.microsoft.com/office/drawing/2012/chart">
                  <c:ext xmlns:c16="http://schemas.microsoft.com/office/drawing/2014/chart" uri="{C3380CC4-5D6E-409C-BE32-E72D297353CC}">
                    <c16:uniqueId val="{0000000D-7CA2-4AD9-B855-C4B434D971B4}"/>
                  </c:ext>
                </c:extLst>
              </c15:ser>
            </c15:filteredLineSeries>
          </c:ext>
        </c:extLst>
      </c:lineChart>
      <c:catAx>
        <c:axId val="44711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16224"/>
        <c:crosses val="autoZero"/>
        <c:auto val="1"/>
        <c:lblAlgn val="ctr"/>
        <c:lblOffset val="100"/>
        <c:tickLblSkip val="5"/>
        <c:tickMarkSkip val="5"/>
        <c:noMultiLvlLbl val="0"/>
      </c:catAx>
      <c:valAx>
        <c:axId val="4471162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11128"/>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0.50525</cdr:x>
      <cdr:y>0.903</cdr:y>
    </cdr:from>
    <cdr:to>
      <cdr:x>0.98303</cdr:x>
      <cdr:y>0.97736</cdr:y>
    </cdr:to>
    <cdr:sp macro="" textlink="">
      <cdr:nvSpPr>
        <cdr:cNvPr id="2" name="TextBox 1"/>
        <cdr:cNvSpPr txBox="1"/>
      </cdr:nvSpPr>
      <cdr:spPr>
        <a:xfrm xmlns:a="http://schemas.openxmlformats.org/drawingml/2006/main">
          <a:off x="3402447" y="3191016"/>
          <a:ext cx="3217428" cy="2627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solidFill>
                <a:schemeClr val="bg2">
                  <a:lumMod val="25000"/>
                </a:schemeClr>
              </a:solidFill>
            </a:rPr>
            <a:t>Note: 9% offset by land use sequestration not shown</a:t>
          </a:r>
        </a:p>
      </cdr:txBody>
    </cdr:sp>
  </cdr:relSizeAnchor>
</c:userShapes>
</file>

<file path=word/drawings/drawing2.xml><?xml version="1.0" encoding="utf-8"?>
<c:userShapes xmlns:c="http://schemas.openxmlformats.org/drawingml/2006/chart">
  <cdr:relSizeAnchor xmlns:cdr="http://schemas.openxmlformats.org/drawingml/2006/chartDrawing">
    <cdr:from>
      <cdr:x>0.71602</cdr:x>
      <cdr:y>0.15445</cdr:y>
    </cdr:from>
    <cdr:to>
      <cdr:x>0.95289</cdr:x>
      <cdr:y>0.38092</cdr:y>
    </cdr:to>
    <cdr:sp macro="" textlink="">
      <cdr:nvSpPr>
        <cdr:cNvPr id="2" name="TextBox 1"/>
        <cdr:cNvSpPr txBox="1"/>
      </cdr:nvSpPr>
      <cdr:spPr>
        <a:xfrm xmlns:a="http://schemas.openxmlformats.org/drawingml/2006/main">
          <a:off x="4103876" y="540692"/>
          <a:ext cx="1357623" cy="7928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Sequestration &amp; Removal  included</a:t>
          </a:r>
          <a:r>
            <a:rPr lang="en-GB" sz="1100" baseline="0"/>
            <a:t> in total but not shown separately</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1E6F-FBDD-40F9-934F-9DDECB27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Kristina Tynan</cp:lastModifiedBy>
  <cp:revision>2</cp:revision>
  <cp:lastPrinted>2022-02-23T10:18:00Z</cp:lastPrinted>
  <dcterms:created xsi:type="dcterms:W3CDTF">2022-02-23T10:33:00Z</dcterms:created>
  <dcterms:modified xsi:type="dcterms:W3CDTF">2022-02-23T10:33:00Z</dcterms:modified>
</cp:coreProperties>
</file>