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64F5" w14:textId="783CB682" w:rsidR="0072281C" w:rsidRDefault="0072281C">
      <w:pPr>
        <w:pStyle w:val="Heading2"/>
        <w:rPr>
          <w:sz w:val="40"/>
          <w:u w:val="none"/>
        </w:rPr>
      </w:pPr>
      <w:bookmarkStart w:id="0" w:name="_GoBack"/>
      <w:bookmarkEnd w:id="0"/>
      <w:r>
        <w:rPr>
          <w:sz w:val="40"/>
          <w:u w:val="none"/>
        </w:rPr>
        <w:t xml:space="preserve">WATLINGTON </w:t>
      </w:r>
      <w:r w:rsidR="00B251A3">
        <w:rPr>
          <w:sz w:val="40"/>
          <w:u w:val="none"/>
        </w:rPr>
        <w:t>PARISH COUNCIL</w:t>
      </w:r>
    </w:p>
    <w:p w14:paraId="2F27D017" w14:textId="15703CAC" w:rsidR="003A6114" w:rsidRDefault="003A6114" w:rsidP="003A6114">
      <w:pPr>
        <w:pStyle w:val="Heading2"/>
        <w:rPr>
          <w:sz w:val="40"/>
          <w:u w:val="none"/>
        </w:rPr>
      </w:pPr>
    </w:p>
    <w:p w14:paraId="1932ABA8" w14:textId="3582F437" w:rsidR="0072281C" w:rsidRDefault="0072281C">
      <w:pPr>
        <w:pStyle w:val="Heading2"/>
        <w:rPr>
          <w:sz w:val="40"/>
          <w:u w:val="none"/>
        </w:rPr>
      </w:pPr>
      <w:r>
        <w:rPr>
          <w:sz w:val="40"/>
          <w:u w:val="none"/>
        </w:rPr>
        <w:t xml:space="preserve"> Risk Assessment </w:t>
      </w:r>
      <w:r w:rsidRPr="0003680D">
        <w:rPr>
          <w:sz w:val="40"/>
          <w:u w:val="none"/>
        </w:rPr>
        <w:t>20</w:t>
      </w:r>
      <w:r w:rsidR="008E30BC">
        <w:rPr>
          <w:sz w:val="40"/>
          <w:u w:val="none"/>
        </w:rPr>
        <w:t>2</w:t>
      </w:r>
      <w:r w:rsidR="00747881">
        <w:rPr>
          <w:sz w:val="40"/>
          <w:u w:val="none"/>
        </w:rPr>
        <w:t>1</w:t>
      </w:r>
      <w:r w:rsidRPr="0003680D">
        <w:rPr>
          <w:sz w:val="40"/>
          <w:u w:val="none"/>
        </w:rPr>
        <w:t>/20</w:t>
      </w:r>
      <w:r w:rsidR="00F824C7">
        <w:rPr>
          <w:sz w:val="40"/>
          <w:u w:val="none"/>
        </w:rPr>
        <w:t>2</w:t>
      </w:r>
      <w:r w:rsidR="00747881">
        <w:rPr>
          <w:sz w:val="40"/>
          <w:u w:val="none"/>
        </w:rPr>
        <w:t>2</w:t>
      </w:r>
    </w:p>
    <w:p w14:paraId="47F001E8" w14:textId="71381DFF" w:rsidR="0072281C" w:rsidRDefault="0072281C">
      <w:pPr>
        <w:pStyle w:val="Heading1"/>
      </w:pPr>
      <w:r>
        <w:t>Property / Assets</w:t>
      </w:r>
    </w:p>
    <w:p w14:paraId="10E3B940" w14:textId="31AC48FD" w:rsidR="00F824C7" w:rsidRPr="00F824C7" w:rsidRDefault="00F824C7" w:rsidP="00F824C7">
      <w:pPr>
        <w:pStyle w:val="BodyText"/>
        <w:rPr>
          <w:b/>
          <w:bCs/>
        </w:rPr>
      </w:pPr>
      <w:r w:rsidRPr="00F824C7">
        <w:rPr>
          <w:b/>
          <w:bCs/>
        </w:rPr>
        <w:t xml:space="preserve">The </w:t>
      </w:r>
      <w:r w:rsidR="008E30BC">
        <w:rPr>
          <w:b/>
          <w:bCs/>
        </w:rPr>
        <w:t>parish</w:t>
      </w:r>
      <w:r w:rsidRPr="00F824C7">
        <w:rPr>
          <w:b/>
          <w:bCs/>
        </w:rPr>
        <w:t xml:space="preserve"> </w:t>
      </w:r>
      <w:r w:rsidR="008E30BC">
        <w:rPr>
          <w:b/>
          <w:bCs/>
        </w:rPr>
        <w:t>properties are</w:t>
      </w:r>
      <w:r w:rsidRPr="00F824C7">
        <w:rPr>
          <w:b/>
          <w:bCs/>
        </w:rPr>
        <w:t xml:space="preserve"> </w:t>
      </w:r>
      <w:r w:rsidR="008A540F">
        <w:rPr>
          <w:b/>
          <w:bCs/>
        </w:rPr>
        <w:t>Community</w:t>
      </w:r>
      <w:r w:rsidR="008E30BC">
        <w:rPr>
          <w:b/>
          <w:bCs/>
        </w:rPr>
        <w:t xml:space="preserve"> Office, </w:t>
      </w:r>
      <w:r w:rsidR="008A540F">
        <w:rPr>
          <w:b/>
          <w:bCs/>
        </w:rPr>
        <w:t>Pavillion, Hill Road Car Park,</w:t>
      </w:r>
      <w:r w:rsidRPr="00F824C7">
        <w:rPr>
          <w:b/>
          <w:bCs/>
        </w:rPr>
        <w:t xml:space="preserve"> </w:t>
      </w:r>
      <w:r w:rsidR="008A540F">
        <w:rPr>
          <w:b/>
          <w:bCs/>
        </w:rPr>
        <w:t xml:space="preserve">Paddock, Mansle Gardens, Marlbrook Green, the public toilets and several roadside verges.  </w:t>
      </w:r>
      <w:r w:rsidR="00803AA4">
        <w:rPr>
          <w:b/>
          <w:bCs/>
        </w:rPr>
        <w:t xml:space="preserve">The Town Hall is covered by a separate </w:t>
      </w:r>
      <w:r w:rsidR="00490126">
        <w:rPr>
          <w:b/>
          <w:bCs/>
        </w:rPr>
        <w:t xml:space="preserve">risk assessment.  </w:t>
      </w:r>
      <w:r w:rsidR="008A540F">
        <w:rPr>
          <w:b/>
          <w:bCs/>
        </w:rPr>
        <w:t xml:space="preserve">Assests include </w:t>
      </w:r>
      <w:r w:rsidRPr="00F824C7">
        <w:rPr>
          <w:b/>
          <w:bCs/>
        </w:rPr>
        <w:t xml:space="preserve">fixtures, fittings and furniture within </w:t>
      </w:r>
      <w:r w:rsidR="008A540F">
        <w:rPr>
          <w:b/>
          <w:bCs/>
        </w:rPr>
        <w:t>the various buildings as well as outdoor play equipment and tools and equipment.</w:t>
      </w: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2805"/>
        <w:gridCol w:w="4252"/>
        <w:gridCol w:w="850"/>
        <w:gridCol w:w="850"/>
        <w:gridCol w:w="3118"/>
      </w:tblGrid>
      <w:tr w:rsidR="00E9059C" w14:paraId="572ACFA0" w14:textId="64135C22" w:rsidTr="008A540F">
        <w:trPr>
          <w:cantSplit/>
          <w:trHeight w:val="1505"/>
          <w:tblHeader/>
        </w:trPr>
        <w:tc>
          <w:tcPr>
            <w:tcW w:w="846" w:type="dxa"/>
            <w:vAlign w:val="center"/>
          </w:tcPr>
          <w:p w14:paraId="78BBCD55" w14:textId="4568361F" w:rsidR="00291F0B" w:rsidRDefault="00291F0B" w:rsidP="00B97282">
            <w:pPr>
              <w:pStyle w:val="BodyText2"/>
              <w:spacing w:after="0"/>
              <w:jc w:val="center"/>
            </w:pPr>
            <w:r>
              <w:t>Risk ID</w:t>
            </w:r>
          </w:p>
        </w:tc>
        <w:tc>
          <w:tcPr>
            <w:tcW w:w="2410" w:type="dxa"/>
            <w:vAlign w:val="center"/>
          </w:tcPr>
          <w:p w14:paraId="5D85EBC2" w14:textId="13107095" w:rsidR="00291F0B" w:rsidRDefault="00291F0B" w:rsidP="00D445FE">
            <w:pPr>
              <w:pStyle w:val="BodyText2"/>
              <w:spacing w:after="0"/>
              <w:jc w:val="center"/>
            </w:pPr>
            <w:r>
              <w:t>Risk</w:t>
            </w:r>
          </w:p>
        </w:tc>
        <w:tc>
          <w:tcPr>
            <w:tcW w:w="2805" w:type="dxa"/>
            <w:vAlign w:val="center"/>
          </w:tcPr>
          <w:p w14:paraId="75B26071" w14:textId="78BA3863" w:rsidR="00291F0B" w:rsidRDefault="00291F0B" w:rsidP="00D445FE">
            <w:pPr>
              <w:pStyle w:val="BodyText2"/>
              <w:spacing w:after="0"/>
              <w:jc w:val="center"/>
            </w:pPr>
            <w:r>
              <w:t xml:space="preserve">Hazard </w:t>
            </w:r>
          </w:p>
        </w:tc>
        <w:tc>
          <w:tcPr>
            <w:tcW w:w="4252" w:type="dxa"/>
            <w:vAlign w:val="center"/>
          </w:tcPr>
          <w:p w14:paraId="42109A7B" w14:textId="5E457AF9" w:rsidR="00291F0B" w:rsidRDefault="006721E1" w:rsidP="006721E1">
            <w:pPr>
              <w:pStyle w:val="BodyText2"/>
              <w:spacing w:after="0"/>
              <w:jc w:val="center"/>
              <w:rPr>
                <w:sz w:val="22"/>
                <w:szCs w:val="22"/>
              </w:rPr>
            </w:pPr>
            <w:r>
              <w:t>Mitigation</w:t>
            </w:r>
          </w:p>
        </w:tc>
        <w:tc>
          <w:tcPr>
            <w:tcW w:w="850" w:type="dxa"/>
            <w:textDirection w:val="tbRl"/>
            <w:vAlign w:val="center"/>
          </w:tcPr>
          <w:p w14:paraId="20507A35" w14:textId="5BF7875B" w:rsidR="00291F0B" w:rsidRPr="00F824C7" w:rsidRDefault="00291F0B" w:rsidP="00F824C7">
            <w:pPr>
              <w:pStyle w:val="BodyText2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Residual </w:t>
            </w:r>
            <w:r w:rsidRPr="00F824C7">
              <w:rPr>
                <w:sz w:val="22"/>
                <w:szCs w:val="22"/>
              </w:rPr>
              <w:t>Likelihood</w:t>
            </w:r>
          </w:p>
        </w:tc>
        <w:tc>
          <w:tcPr>
            <w:tcW w:w="850" w:type="dxa"/>
            <w:textDirection w:val="tbRl"/>
            <w:vAlign w:val="center"/>
          </w:tcPr>
          <w:p w14:paraId="071B789E" w14:textId="0ED640FC" w:rsidR="00291F0B" w:rsidRPr="00F824C7" w:rsidRDefault="00291F0B" w:rsidP="00F824C7">
            <w:pPr>
              <w:pStyle w:val="BodyText2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Residual </w:t>
            </w:r>
            <w:r w:rsidRPr="00F824C7">
              <w:rPr>
                <w:sz w:val="22"/>
                <w:szCs w:val="22"/>
              </w:rPr>
              <w:t>Severity</w:t>
            </w:r>
          </w:p>
        </w:tc>
        <w:tc>
          <w:tcPr>
            <w:tcW w:w="3118" w:type="dxa"/>
            <w:vAlign w:val="center"/>
          </w:tcPr>
          <w:p w14:paraId="55C2665B" w14:textId="1FB44B7A" w:rsidR="00291F0B" w:rsidRPr="00DB1AF9" w:rsidRDefault="00291F0B" w:rsidP="00DB1AF9">
            <w:pPr>
              <w:pStyle w:val="BodyText2"/>
              <w:spacing w:after="0"/>
              <w:jc w:val="center"/>
            </w:pPr>
            <w:r>
              <w:t>Consequence</w:t>
            </w:r>
          </w:p>
        </w:tc>
      </w:tr>
      <w:tr w:rsidR="008A540F" w:rsidRPr="000E2E5C" w14:paraId="4090BE0D" w14:textId="77777777" w:rsidTr="0087181A">
        <w:trPr>
          <w:cantSplit/>
        </w:trPr>
        <w:tc>
          <w:tcPr>
            <w:tcW w:w="846" w:type="dxa"/>
            <w:vAlign w:val="center"/>
          </w:tcPr>
          <w:p w14:paraId="2A1AC0FC" w14:textId="186EA73C" w:rsidR="008A540F" w:rsidRDefault="00E64A19" w:rsidP="00B72926">
            <w:pPr>
              <w:pStyle w:val="BodyText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2410" w:type="dxa"/>
          </w:tcPr>
          <w:p w14:paraId="5F6A47A8" w14:textId="6E835426" w:rsidR="008A540F" w:rsidRDefault="008A540F" w:rsidP="00B72926">
            <w:pPr>
              <w:pStyle w:val="BodyText"/>
            </w:pPr>
            <w:r w:rsidRPr="00383AA2">
              <w:rPr>
                <w:lang w:val="en-GB"/>
              </w:rPr>
              <w:t>Legal Liability as a consequence of asset ownership</w:t>
            </w:r>
          </w:p>
        </w:tc>
        <w:tc>
          <w:tcPr>
            <w:tcW w:w="2805" w:type="dxa"/>
          </w:tcPr>
          <w:p w14:paraId="0B4BD625" w14:textId="2792E1DD" w:rsidR="008A540F" w:rsidRDefault="008A540F" w:rsidP="005E2A9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Claims for </w:t>
            </w:r>
            <w:r w:rsidR="009F1922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njury, loss, damage resulting </w:t>
            </w:r>
            <w:r w:rsidR="002312FF">
              <w:rPr>
                <w:rFonts w:cs="Arial"/>
              </w:rPr>
              <w:t xml:space="preserve">from </w:t>
            </w:r>
            <w:r>
              <w:rPr>
                <w:rFonts w:cs="Arial"/>
              </w:rPr>
              <w:t>failure or misuse of assets</w:t>
            </w:r>
          </w:p>
        </w:tc>
        <w:tc>
          <w:tcPr>
            <w:tcW w:w="4252" w:type="dxa"/>
            <w:vAlign w:val="center"/>
          </w:tcPr>
          <w:p w14:paraId="3E9D9905" w14:textId="77777777" w:rsidR="008A540F" w:rsidRPr="00383AA2" w:rsidRDefault="008A540F" w:rsidP="008A540F">
            <w:pPr>
              <w:pStyle w:val="BodyText"/>
              <w:numPr>
                <w:ilvl w:val="0"/>
                <w:numId w:val="30"/>
              </w:numPr>
              <w:suppressAutoHyphens/>
              <w:snapToGrid w:val="0"/>
              <w:rPr>
                <w:lang w:val="en-GB"/>
              </w:rPr>
            </w:pPr>
            <w:r w:rsidRPr="00383AA2">
              <w:rPr>
                <w:lang w:val="en-GB"/>
              </w:rPr>
              <w:t xml:space="preserve">Council covered by Public Liability insurance to a limit of £10,000,000  </w:t>
            </w:r>
          </w:p>
          <w:p w14:paraId="7763024F" w14:textId="3F0429A3" w:rsidR="008A540F" w:rsidRDefault="008A540F" w:rsidP="008A540F">
            <w:pPr>
              <w:pStyle w:val="BodyText"/>
              <w:numPr>
                <w:ilvl w:val="0"/>
                <w:numId w:val="30"/>
              </w:numPr>
            </w:pPr>
            <w:r w:rsidRPr="00383AA2">
              <w:rPr>
                <w:lang w:val="en-GB"/>
              </w:rPr>
              <w:t>All companies contracted to provide services on behalf of the Council required to have public liability cover of at least £5,000,000.</w:t>
            </w:r>
          </w:p>
        </w:tc>
        <w:tc>
          <w:tcPr>
            <w:tcW w:w="850" w:type="dxa"/>
            <w:vAlign w:val="center"/>
          </w:tcPr>
          <w:p w14:paraId="2C5C8BBC" w14:textId="5390A5D1" w:rsidR="008A540F" w:rsidRDefault="005E2A97" w:rsidP="00B72926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14:paraId="756968A9" w14:textId="0BA6A99C" w:rsidR="008A540F" w:rsidRDefault="005E2A97" w:rsidP="00B72926">
            <w:pPr>
              <w:pStyle w:val="BodyText"/>
              <w:jc w:val="center"/>
            </w:pPr>
            <w:r>
              <w:t>H</w:t>
            </w:r>
          </w:p>
        </w:tc>
        <w:tc>
          <w:tcPr>
            <w:tcW w:w="3118" w:type="dxa"/>
            <w:shd w:val="clear" w:color="auto" w:fill="FFFF00"/>
            <w:vAlign w:val="center"/>
          </w:tcPr>
          <w:p w14:paraId="67E11287" w14:textId="77777777" w:rsidR="008A540F" w:rsidRDefault="008A540F" w:rsidP="00B72926">
            <w:pPr>
              <w:pStyle w:val="BodyText"/>
            </w:pPr>
            <w:r>
              <w:t>Need to meet costs of repairs / replacement, loss of rental income</w:t>
            </w:r>
          </w:p>
        </w:tc>
      </w:tr>
      <w:tr w:rsidR="00E64A19" w:rsidRPr="000E2E5C" w14:paraId="43E11CA8" w14:textId="77777777" w:rsidTr="001D2B2C">
        <w:trPr>
          <w:cantSplit/>
        </w:trPr>
        <w:tc>
          <w:tcPr>
            <w:tcW w:w="846" w:type="dxa"/>
            <w:vAlign w:val="center"/>
          </w:tcPr>
          <w:p w14:paraId="0BD7DFFA" w14:textId="22C9C259" w:rsidR="00E64A19" w:rsidRDefault="00E64A19" w:rsidP="00E64A19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73B838D5" w14:textId="7929B2A8" w:rsidR="00E64A19" w:rsidRDefault="00635F99" w:rsidP="00E64A19">
            <w:pPr>
              <w:pStyle w:val="BodyText"/>
            </w:pPr>
            <w:r>
              <w:rPr>
                <w:rFonts w:cs="Arial"/>
              </w:rPr>
              <w:t>Parish Council</w:t>
            </w:r>
            <w:r w:rsidR="00E64A19">
              <w:rPr>
                <w:rFonts w:cs="Arial"/>
              </w:rPr>
              <w:t xml:space="preserve"> insurance is inadequate</w:t>
            </w:r>
          </w:p>
        </w:tc>
        <w:tc>
          <w:tcPr>
            <w:tcW w:w="2805" w:type="dxa"/>
          </w:tcPr>
          <w:p w14:paraId="7D693A5D" w14:textId="77777777" w:rsidR="00E64A19" w:rsidRDefault="00E64A19" w:rsidP="001D2B2C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Claims rejected or reduced</w:t>
            </w:r>
          </w:p>
        </w:tc>
        <w:tc>
          <w:tcPr>
            <w:tcW w:w="4252" w:type="dxa"/>
          </w:tcPr>
          <w:p w14:paraId="62CCAA30" w14:textId="77777777" w:rsidR="00E64A19" w:rsidRDefault="00E64A19" w:rsidP="001D2B2C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Insurance and necessary safety measures reviewed annually</w:t>
            </w:r>
          </w:p>
          <w:p w14:paraId="48F0ECB5" w14:textId="60A9DFDB" w:rsidR="001F3A5B" w:rsidRDefault="001F3A5B" w:rsidP="001D2B2C">
            <w:pPr>
              <w:pStyle w:val="BodyText"/>
            </w:pPr>
            <w:r w:rsidRPr="00AB67A3">
              <w:rPr>
                <w:rFonts w:cs="Arial"/>
              </w:rPr>
              <w:t>All companies contracted to provide services on behalf of the Parish Council required to have public liability cover of £5,000,000.</w:t>
            </w:r>
          </w:p>
        </w:tc>
        <w:tc>
          <w:tcPr>
            <w:tcW w:w="850" w:type="dxa"/>
            <w:vAlign w:val="center"/>
          </w:tcPr>
          <w:p w14:paraId="5DB5BD62" w14:textId="77777777" w:rsidR="00E64A19" w:rsidRDefault="00E64A19" w:rsidP="00E64A19">
            <w:pPr>
              <w:pStyle w:val="BodyText"/>
              <w:jc w:val="center"/>
            </w:pPr>
            <w:r>
              <w:t>U</w:t>
            </w:r>
          </w:p>
        </w:tc>
        <w:tc>
          <w:tcPr>
            <w:tcW w:w="850" w:type="dxa"/>
            <w:vAlign w:val="center"/>
          </w:tcPr>
          <w:p w14:paraId="202F4C71" w14:textId="77777777" w:rsidR="00E64A19" w:rsidRDefault="00E64A19" w:rsidP="00E64A19">
            <w:pPr>
              <w:pStyle w:val="BodyText"/>
              <w:jc w:val="center"/>
            </w:pPr>
            <w:r>
              <w:t>M</w:t>
            </w:r>
          </w:p>
        </w:tc>
        <w:tc>
          <w:tcPr>
            <w:tcW w:w="3118" w:type="dxa"/>
            <w:shd w:val="clear" w:color="auto" w:fill="A8D08D"/>
            <w:vAlign w:val="center"/>
          </w:tcPr>
          <w:p w14:paraId="51945DD9" w14:textId="77777777" w:rsidR="00E64A19" w:rsidRDefault="00E64A19" w:rsidP="00E64A19">
            <w:pPr>
              <w:pStyle w:val="BodyText"/>
            </w:pPr>
            <w:r>
              <w:t>Need to meet costs of repairs / replacement, loss of rental income</w:t>
            </w:r>
          </w:p>
        </w:tc>
      </w:tr>
      <w:tr w:rsidR="00E64A19" w:rsidRPr="000E2E5C" w14:paraId="54F010F7" w14:textId="77777777" w:rsidTr="008A540F">
        <w:trPr>
          <w:cantSplit/>
        </w:trPr>
        <w:tc>
          <w:tcPr>
            <w:tcW w:w="846" w:type="dxa"/>
            <w:vAlign w:val="center"/>
          </w:tcPr>
          <w:p w14:paraId="38914AE5" w14:textId="5954270C" w:rsidR="00E64A19" w:rsidRDefault="00E64A19" w:rsidP="00E64A1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38F304CA" w14:textId="77777777" w:rsidR="00E64A19" w:rsidRDefault="00E64A19" w:rsidP="00E64A19">
            <w:pPr>
              <w:pStyle w:val="BodyText"/>
            </w:pPr>
            <w:r>
              <w:rPr>
                <w:rFonts w:cs="Arial"/>
              </w:rPr>
              <w:t>Minor Fire – internal damage only</w:t>
            </w:r>
          </w:p>
        </w:tc>
        <w:tc>
          <w:tcPr>
            <w:tcW w:w="2805" w:type="dxa"/>
          </w:tcPr>
          <w:p w14:paraId="7BFF302E" w14:textId="4F1E227F" w:rsidR="00E64A19" w:rsidRDefault="00E64A19" w:rsidP="00E64A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Electrical appliance failure / overheating; use of flammable materials; user action (eg smoking, overloading electrical systems), use of unauthorised equipment </w:t>
            </w:r>
          </w:p>
        </w:tc>
        <w:tc>
          <w:tcPr>
            <w:tcW w:w="4252" w:type="dxa"/>
          </w:tcPr>
          <w:p w14:paraId="3A315CB0" w14:textId="77777777" w:rsidR="00E64A19" w:rsidRDefault="00E64A19" w:rsidP="00E64A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Fire-extinguishers installed and maintained, no smoking allowed in building, user provided equipment to be verified as appropriate (PAT,power requirement checks) </w:t>
            </w:r>
          </w:p>
          <w:p w14:paraId="22116EFC" w14:textId="12BDA04F" w:rsidR="00E64A19" w:rsidRPr="006721E1" w:rsidRDefault="00E64A19" w:rsidP="00E64A19">
            <w:pPr>
              <w:pStyle w:val="BodyText"/>
              <w:rPr>
                <w:rFonts w:cs="Arial"/>
              </w:rPr>
            </w:pPr>
            <w:r w:rsidRPr="00F824C7">
              <w:rPr>
                <w:rFonts w:cs="Arial"/>
              </w:rPr>
              <w:t>Regular maintenance arrangements are in place for physical assets</w:t>
            </w:r>
          </w:p>
        </w:tc>
        <w:tc>
          <w:tcPr>
            <w:tcW w:w="850" w:type="dxa"/>
            <w:vAlign w:val="center"/>
          </w:tcPr>
          <w:p w14:paraId="07E84675" w14:textId="05505267" w:rsidR="00E64A19" w:rsidRDefault="00E64A19" w:rsidP="00E64A19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14:paraId="74E39FC9" w14:textId="24297BC7" w:rsidR="00E64A19" w:rsidRDefault="00E64A19" w:rsidP="00E64A19">
            <w:pPr>
              <w:pStyle w:val="BodyText"/>
              <w:jc w:val="center"/>
            </w:pPr>
            <w:r>
              <w:t>M</w:t>
            </w:r>
          </w:p>
        </w:tc>
        <w:tc>
          <w:tcPr>
            <w:tcW w:w="3118" w:type="dxa"/>
            <w:shd w:val="clear" w:color="auto" w:fill="FFFF00"/>
            <w:vAlign w:val="center"/>
          </w:tcPr>
          <w:p w14:paraId="5C33B70D" w14:textId="058F90F7" w:rsidR="00E64A19" w:rsidRDefault="00E64A19" w:rsidP="00E64A19">
            <w:pPr>
              <w:pStyle w:val="BodyText"/>
            </w:pPr>
            <w:r>
              <w:t>Insurance claim</w:t>
            </w:r>
          </w:p>
          <w:p w14:paraId="5B75E571" w14:textId="03EC7431" w:rsidR="00E64A19" w:rsidRDefault="00E64A19" w:rsidP="00E64A19">
            <w:pPr>
              <w:pStyle w:val="BodyText"/>
            </w:pPr>
            <w:r>
              <w:t>Internal repairs and replacement of fixtures, fittings and furniture.</w:t>
            </w:r>
          </w:p>
        </w:tc>
      </w:tr>
      <w:tr w:rsidR="00E64A19" w:rsidRPr="000E2E5C" w14:paraId="580A14D6" w14:textId="77777777" w:rsidTr="008A540F">
        <w:trPr>
          <w:cantSplit/>
        </w:trPr>
        <w:tc>
          <w:tcPr>
            <w:tcW w:w="846" w:type="dxa"/>
            <w:vAlign w:val="center"/>
          </w:tcPr>
          <w:p w14:paraId="272E18DE" w14:textId="4F4C384F" w:rsidR="00E64A19" w:rsidRDefault="00E64A19" w:rsidP="00E64A19">
            <w:pPr>
              <w:pStyle w:val="BodyText"/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</w:tcPr>
          <w:p w14:paraId="3C6B34F5" w14:textId="100C3668" w:rsidR="00E64A19" w:rsidRDefault="00E64A19" w:rsidP="00E64A19">
            <w:pPr>
              <w:pStyle w:val="BodyText"/>
            </w:pPr>
            <w:r>
              <w:rPr>
                <w:rFonts w:cs="Arial"/>
              </w:rPr>
              <w:t>Major Fire – building structure damage</w:t>
            </w:r>
          </w:p>
        </w:tc>
        <w:tc>
          <w:tcPr>
            <w:tcW w:w="2805" w:type="dxa"/>
          </w:tcPr>
          <w:p w14:paraId="77DB6FE5" w14:textId="11CFDA19" w:rsidR="00E64A19" w:rsidRDefault="00E64A19" w:rsidP="00E64A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Electrical system failure, gas leakage, undetected minor fire escalates, external event such as road accident or lightning strike. </w:t>
            </w:r>
          </w:p>
        </w:tc>
        <w:tc>
          <w:tcPr>
            <w:tcW w:w="4252" w:type="dxa"/>
            <w:vAlign w:val="center"/>
          </w:tcPr>
          <w:p w14:paraId="1B5E4D3B" w14:textId="77777777" w:rsidR="00E64A19" w:rsidRDefault="00E64A19" w:rsidP="00E64A19">
            <w:pPr>
              <w:pStyle w:val="BodyText"/>
            </w:pPr>
            <w:r>
              <w:t>As above + regular checks of heating and electrical systems. Lightning conductor installed.</w:t>
            </w:r>
          </w:p>
          <w:p w14:paraId="2C735403" w14:textId="63D5EE2C" w:rsidR="00E64A19" w:rsidRDefault="00E64A19" w:rsidP="00E64A19">
            <w:pPr>
              <w:pStyle w:val="BodyText"/>
            </w:pPr>
            <w:r w:rsidRPr="00F824C7">
              <w:rPr>
                <w:rFonts w:cs="Arial"/>
              </w:rPr>
              <w:t xml:space="preserve">Fire alarm system installed and checked monthly for correct operation by </w:t>
            </w:r>
            <w:r w:rsidRPr="00F824C7">
              <w:rPr>
                <w:rFonts w:cs="Arial"/>
                <w:color w:val="000000"/>
              </w:rPr>
              <w:t>Parish Council Staff</w:t>
            </w:r>
            <w:r w:rsidR="00435627">
              <w:rPr>
                <w:rFonts w:cs="Arial"/>
                <w:color w:val="000000"/>
              </w:rPr>
              <w:t xml:space="preserve">. </w:t>
            </w:r>
            <w:r w:rsidR="00D2249A">
              <w:rPr>
                <w:rFonts w:cs="Arial"/>
                <w:color w:val="000000"/>
              </w:rPr>
              <w:t xml:space="preserve"> (Is West Room system tested?)</w:t>
            </w:r>
          </w:p>
        </w:tc>
        <w:tc>
          <w:tcPr>
            <w:tcW w:w="850" w:type="dxa"/>
            <w:vAlign w:val="center"/>
          </w:tcPr>
          <w:p w14:paraId="38609CAD" w14:textId="38401D26" w:rsidR="00E64A19" w:rsidRDefault="00E64A19" w:rsidP="00E64A19">
            <w:pPr>
              <w:pStyle w:val="BodyText"/>
              <w:jc w:val="center"/>
            </w:pPr>
            <w:r>
              <w:t>U</w:t>
            </w:r>
          </w:p>
        </w:tc>
        <w:tc>
          <w:tcPr>
            <w:tcW w:w="850" w:type="dxa"/>
            <w:vAlign w:val="center"/>
          </w:tcPr>
          <w:p w14:paraId="6D6775AE" w14:textId="28A24F93" w:rsidR="00E64A19" w:rsidRDefault="00E64A19" w:rsidP="00E64A19">
            <w:pPr>
              <w:pStyle w:val="BodyText"/>
              <w:jc w:val="center"/>
            </w:pPr>
            <w:r>
              <w:t>VH</w:t>
            </w:r>
          </w:p>
        </w:tc>
        <w:tc>
          <w:tcPr>
            <w:tcW w:w="3118" w:type="dxa"/>
            <w:shd w:val="clear" w:color="auto" w:fill="ED7D31"/>
            <w:vAlign w:val="center"/>
          </w:tcPr>
          <w:p w14:paraId="57235F63" w14:textId="77777777" w:rsidR="00E64A19" w:rsidRDefault="00E64A19" w:rsidP="00E64A19">
            <w:pPr>
              <w:pStyle w:val="BodyText"/>
            </w:pPr>
            <w:r>
              <w:t>Insurance claim</w:t>
            </w:r>
          </w:p>
          <w:p w14:paraId="351A9670" w14:textId="44BD02F7" w:rsidR="00E64A19" w:rsidRDefault="00E64A19" w:rsidP="00E64A19">
            <w:pPr>
              <w:pStyle w:val="BodyText"/>
            </w:pPr>
            <w:r>
              <w:t>Possible loss of all assets</w:t>
            </w:r>
            <w:r w:rsidR="002C07A8">
              <w:t xml:space="preserve"> for that building</w:t>
            </w:r>
          </w:p>
        </w:tc>
      </w:tr>
      <w:tr w:rsidR="000E677E" w:rsidRPr="000E2E5C" w14:paraId="401F90F2" w14:textId="77777777" w:rsidTr="006472F4">
        <w:trPr>
          <w:cantSplit/>
        </w:trPr>
        <w:tc>
          <w:tcPr>
            <w:tcW w:w="846" w:type="dxa"/>
            <w:vAlign w:val="center"/>
          </w:tcPr>
          <w:p w14:paraId="1A70C0E4" w14:textId="77777777" w:rsidR="000E677E" w:rsidRDefault="000E677E" w:rsidP="006472F4">
            <w:pPr>
              <w:pStyle w:val="BodyText"/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72A498AE" w14:textId="77777777" w:rsidR="000E677E" w:rsidRDefault="000E677E" w:rsidP="006472F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Break in, burglary or theft by users</w:t>
            </w:r>
          </w:p>
        </w:tc>
        <w:tc>
          <w:tcPr>
            <w:tcW w:w="2805" w:type="dxa"/>
          </w:tcPr>
          <w:p w14:paraId="2F8251B5" w14:textId="22A7DD92" w:rsidR="000E677E" w:rsidRDefault="000E677E" w:rsidP="006472F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Loss of portable assets, </w:t>
            </w:r>
            <w:r w:rsidR="00557ED5">
              <w:rPr>
                <w:rFonts w:cs="Arial"/>
              </w:rPr>
              <w:t>d</w:t>
            </w:r>
            <w:r>
              <w:rPr>
                <w:rFonts w:cs="Arial"/>
              </w:rPr>
              <w:t>amage / vandalism to building and contents</w:t>
            </w:r>
          </w:p>
        </w:tc>
        <w:tc>
          <w:tcPr>
            <w:tcW w:w="4252" w:type="dxa"/>
            <w:vAlign w:val="center"/>
          </w:tcPr>
          <w:p w14:paraId="35856864" w14:textId="77777777" w:rsidR="000E677E" w:rsidRDefault="000E677E" w:rsidP="006472F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Buildings</w:t>
            </w:r>
            <w:r w:rsidRPr="00F824C7">
              <w:rPr>
                <w:rFonts w:cs="Arial"/>
              </w:rPr>
              <w:t xml:space="preserve"> kept locked when not in use</w:t>
            </w:r>
            <w:r>
              <w:rPr>
                <w:rFonts w:cs="Arial"/>
              </w:rPr>
              <w:t>, and checked daily by caretaker.</w:t>
            </w:r>
          </w:p>
          <w:p w14:paraId="5A02A3C9" w14:textId="77777777" w:rsidR="000E677E" w:rsidRDefault="000E677E" w:rsidP="006472F4">
            <w:pPr>
              <w:pStyle w:val="BodyText"/>
            </w:pPr>
            <w:r w:rsidRPr="00F824C7">
              <w:rPr>
                <w:rFonts w:cs="Arial"/>
              </w:rPr>
              <w:t>Occasional building security inspections by Thames Valley Police – all recommendations implemented</w:t>
            </w:r>
          </w:p>
        </w:tc>
        <w:tc>
          <w:tcPr>
            <w:tcW w:w="850" w:type="dxa"/>
            <w:vAlign w:val="center"/>
          </w:tcPr>
          <w:p w14:paraId="32523F98" w14:textId="77777777" w:rsidR="000E677E" w:rsidRDefault="000E677E" w:rsidP="006472F4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14:paraId="185E8170" w14:textId="77777777" w:rsidR="000E677E" w:rsidRDefault="000E677E" w:rsidP="006472F4">
            <w:pPr>
              <w:pStyle w:val="BodyText"/>
              <w:jc w:val="center"/>
            </w:pPr>
            <w:r>
              <w:t>M</w:t>
            </w:r>
          </w:p>
        </w:tc>
        <w:tc>
          <w:tcPr>
            <w:tcW w:w="3118" w:type="dxa"/>
            <w:shd w:val="clear" w:color="auto" w:fill="FFFF00"/>
          </w:tcPr>
          <w:p w14:paraId="7C9869A5" w14:textId="77777777" w:rsidR="000E677E" w:rsidRDefault="000E677E" w:rsidP="006472F4">
            <w:pPr>
              <w:pStyle w:val="BodyText"/>
            </w:pPr>
            <w:r>
              <w:t>Insurance claim</w:t>
            </w:r>
          </w:p>
          <w:p w14:paraId="7E19D579" w14:textId="77777777" w:rsidR="000E677E" w:rsidRDefault="000E677E" w:rsidP="006472F4">
            <w:pPr>
              <w:pStyle w:val="BodyText"/>
            </w:pPr>
            <w:r>
              <w:t>Internal repairs and replacement of fixtures, fittings and furniture.</w:t>
            </w:r>
          </w:p>
        </w:tc>
      </w:tr>
      <w:tr w:rsidR="00E64A19" w:rsidRPr="000E2E5C" w14:paraId="08813F38" w14:textId="77777777" w:rsidTr="001D2B2C">
        <w:trPr>
          <w:cantSplit/>
        </w:trPr>
        <w:tc>
          <w:tcPr>
            <w:tcW w:w="846" w:type="dxa"/>
            <w:vAlign w:val="center"/>
          </w:tcPr>
          <w:p w14:paraId="06F476AD" w14:textId="1C65A980" w:rsidR="00E64A19" w:rsidRDefault="008D25BE" w:rsidP="00E64A19">
            <w:pPr>
              <w:pStyle w:val="BodyText"/>
              <w:jc w:val="center"/>
            </w:pPr>
            <w:r>
              <w:t>6</w:t>
            </w:r>
          </w:p>
        </w:tc>
        <w:tc>
          <w:tcPr>
            <w:tcW w:w="2410" w:type="dxa"/>
          </w:tcPr>
          <w:p w14:paraId="6B7976FA" w14:textId="269395A2" w:rsidR="00E64A19" w:rsidRDefault="000E677E" w:rsidP="00E64A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E64A19">
              <w:rPr>
                <w:rFonts w:cs="Arial"/>
              </w:rPr>
              <w:t xml:space="preserve">heft </w:t>
            </w:r>
            <w:r w:rsidR="00AB7CF9">
              <w:rPr>
                <w:rFonts w:cs="Arial"/>
              </w:rPr>
              <w:t>or damage of outdoor assets, including play equipment</w:t>
            </w:r>
            <w:r w:rsidR="003D1D25">
              <w:rPr>
                <w:rFonts w:cs="Arial"/>
              </w:rPr>
              <w:t xml:space="preserve"> and </w:t>
            </w:r>
            <w:r w:rsidR="00356C47">
              <w:rPr>
                <w:rFonts w:cs="Arial"/>
              </w:rPr>
              <w:t>portable assets not stored in secured premises</w:t>
            </w:r>
            <w:r w:rsidR="007A03A7">
              <w:rPr>
                <w:rFonts w:cs="Arial"/>
              </w:rPr>
              <w:t>.</w:t>
            </w:r>
          </w:p>
        </w:tc>
        <w:tc>
          <w:tcPr>
            <w:tcW w:w="2805" w:type="dxa"/>
          </w:tcPr>
          <w:p w14:paraId="2DD65480" w14:textId="282FBA6E" w:rsidR="00E64A19" w:rsidRDefault="00E64A19" w:rsidP="00E64A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Loss of portable assets</w:t>
            </w:r>
            <w:r w:rsidR="003D1D25">
              <w:rPr>
                <w:rFonts w:cs="Arial"/>
              </w:rPr>
              <w:t xml:space="preserve">. </w:t>
            </w:r>
            <w:r w:rsidR="00557ED5">
              <w:rPr>
                <w:rFonts w:cs="Arial"/>
              </w:rPr>
              <w:t>D</w:t>
            </w:r>
            <w:r>
              <w:rPr>
                <w:rFonts w:cs="Arial"/>
              </w:rPr>
              <w:t xml:space="preserve">amage / vandalism to </w:t>
            </w:r>
            <w:r w:rsidR="00836F8C">
              <w:rPr>
                <w:rFonts w:cs="Arial"/>
              </w:rPr>
              <w:t xml:space="preserve">equipment, </w:t>
            </w:r>
            <w:r w:rsidR="00396D1B">
              <w:rPr>
                <w:rFonts w:cs="Arial"/>
              </w:rPr>
              <w:t xml:space="preserve">green spaces, </w:t>
            </w:r>
            <w:r w:rsidR="00710C3B">
              <w:rPr>
                <w:rFonts w:cs="Arial"/>
              </w:rPr>
              <w:t>signage</w:t>
            </w:r>
            <w:r w:rsidR="003D14FF">
              <w:rPr>
                <w:rFonts w:cs="Arial"/>
              </w:rPr>
              <w:t>.</w:t>
            </w:r>
          </w:p>
        </w:tc>
        <w:tc>
          <w:tcPr>
            <w:tcW w:w="4252" w:type="dxa"/>
          </w:tcPr>
          <w:p w14:paraId="770A80D1" w14:textId="42F1F1E8" w:rsidR="00E64A19" w:rsidRDefault="006C2DDF" w:rsidP="001D2B2C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As much equipment as possible is kept in locked storage</w:t>
            </w:r>
            <w:r w:rsidR="005E3ED8">
              <w:rPr>
                <w:rFonts w:cs="Arial"/>
              </w:rPr>
              <w:t>.</w:t>
            </w:r>
          </w:p>
          <w:p w14:paraId="127479C3" w14:textId="184E5823" w:rsidR="00E64A19" w:rsidRPr="00396D1B" w:rsidRDefault="005E3ED8" w:rsidP="001D2B2C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At least weekly checks of all </w:t>
            </w:r>
            <w:r w:rsidR="00312517">
              <w:rPr>
                <w:rFonts w:cs="Arial"/>
              </w:rPr>
              <w:t>outdoor areas for damage</w:t>
            </w:r>
            <w:r w:rsidR="00C616C9">
              <w:rPr>
                <w:rFonts w:cs="Arial"/>
              </w:rPr>
              <w:t xml:space="preserve"> or loss.</w:t>
            </w:r>
          </w:p>
        </w:tc>
        <w:tc>
          <w:tcPr>
            <w:tcW w:w="850" w:type="dxa"/>
            <w:vAlign w:val="center"/>
          </w:tcPr>
          <w:p w14:paraId="196FD75A" w14:textId="323A1550" w:rsidR="00E64A19" w:rsidRDefault="008D25BE" w:rsidP="00E64A19">
            <w:pPr>
              <w:pStyle w:val="BodyText"/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14:paraId="72A5634C" w14:textId="43F47F26" w:rsidR="00E64A19" w:rsidRDefault="00A076E3" w:rsidP="00E64A19">
            <w:pPr>
              <w:pStyle w:val="BodyText"/>
              <w:jc w:val="center"/>
            </w:pPr>
            <w:r>
              <w:t>L</w:t>
            </w:r>
          </w:p>
        </w:tc>
        <w:tc>
          <w:tcPr>
            <w:tcW w:w="3118" w:type="dxa"/>
            <w:shd w:val="clear" w:color="auto" w:fill="FFFF00"/>
          </w:tcPr>
          <w:p w14:paraId="6AD84DB8" w14:textId="77777777" w:rsidR="00E64A19" w:rsidRDefault="00E64A19" w:rsidP="00E64A19">
            <w:pPr>
              <w:pStyle w:val="BodyText"/>
            </w:pPr>
            <w:r>
              <w:t>Insurance claim</w:t>
            </w:r>
          </w:p>
          <w:p w14:paraId="4DDF3F03" w14:textId="2D47522D" w:rsidR="00E64A19" w:rsidRDefault="003D14FF" w:rsidP="00E64A19">
            <w:pPr>
              <w:pStyle w:val="BodyText"/>
            </w:pPr>
            <w:r>
              <w:t>R</w:t>
            </w:r>
            <w:r w:rsidR="00E64A19">
              <w:t xml:space="preserve">eplacement of </w:t>
            </w:r>
            <w:r>
              <w:t>assets</w:t>
            </w:r>
            <w:r w:rsidR="00E64A19">
              <w:t xml:space="preserve">, </w:t>
            </w:r>
            <w:r w:rsidR="00D03CC6">
              <w:t>repairs</w:t>
            </w:r>
            <w:r w:rsidR="00D805AE">
              <w:t xml:space="preserve"> or replanting </w:t>
            </w:r>
            <w:r w:rsidR="006C2DDF">
              <w:t>of</w:t>
            </w:r>
            <w:r w:rsidR="00E119E8">
              <w:t xml:space="preserve"> gardens and</w:t>
            </w:r>
            <w:r w:rsidR="00D805AE">
              <w:t xml:space="preserve"> grassed areas</w:t>
            </w:r>
            <w:r w:rsidR="00E64A19">
              <w:t>.</w:t>
            </w:r>
          </w:p>
        </w:tc>
      </w:tr>
      <w:tr w:rsidR="00E64A19" w:rsidRPr="000E2E5C" w14:paraId="4D00BF96" w14:textId="1DDDA161" w:rsidTr="008A540F">
        <w:tc>
          <w:tcPr>
            <w:tcW w:w="846" w:type="dxa"/>
            <w:vAlign w:val="center"/>
          </w:tcPr>
          <w:p w14:paraId="03888A41" w14:textId="25950A86" w:rsidR="00E64A19" w:rsidRDefault="008D25BE" w:rsidP="00E64A19">
            <w:pPr>
              <w:pStyle w:val="BodyText"/>
              <w:jc w:val="center"/>
            </w:pPr>
            <w:r>
              <w:t>7</w:t>
            </w:r>
          </w:p>
        </w:tc>
        <w:tc>
          <w:tcPr>
            <w:tcW w:w="2410" w:type="dxa"/>
          </w:tcPr>
          <w:p w14:paraId="206C21A4" w14:textId="3FDF0780" w:rsidR="00E64A19" w:rsidRDefault="00E64A19" w:rsidP="00E64A19">
            <w:pPr>
              <w:pStyle w:val="BodyText"/>
            </w:pPr>
            <w:r>
              <w:t>Wear and tear of fixtures, fittings and furniture</w:t>
            </w:r>
            <w:r w:rsidR="00C03A57">
              <w:t xml:space="preserve"> leading to </w:t>
            </w:r>
            <w:r w:rsidR="007E321B">
              <w:t>harm</w:t>
            </w:r>
          </w:p>
        </w:tc>
        <w:tc>
          <w:tcPr>
            <w:tcW w:w="2805" w:type="dxa"/>
          </w:tcPr>
          <w:p w14:paraId="7CF13810" w14:textId="63EFB8A1" w:rsidR="00E64A19" w:rsidRPr="002B28F5" w:rsidRDefault="00E64A19" w:rsidP="00E64A19">
            <w:pPr>
              <w:pStyle w:val="BodyText"/>
              <w:rPr>
                <w:rFonts w:cs="Arial"/>
              </w:rPr>
            </w:pPr>
            <w:r>
              <w:t>Failure leading to damage to assets or injury claims by users</w:t>
            </w:r>
          </w:p>
        </w:tc>
        <w:tc>
          <w:tcPr>
            <w:tcW w:w="4252" w:type="dxa"/>
          </w:tcPr>
          <w:p w14:paraId="39106A17" w14:textId="05C3D4F6" w:rsidR="00E64A19" w:rsidRPr="00F824C7" w:rsidRDefault="00E64A19" w:rsidP="00E64A19">
            <w:pPr>
              <w:pStyle w:val="BodyText"/>
              <w:rPr>
                <w:rFonts w:cs="Arial"/>
              </w:rPr>
            </w:pPr>
            <w:r w:rsidRPr="00F824C7">
              <w:rPr>
                <w:rFonts w:cs="Arial"/>
              </w:rPr>
              <w:t>Regular maintenance arrangements are in place for physical assets</w:t>
            </w:r>
            <w:r w:rsidR="00CA017B">
              <w:rPr>
                <w:rFonts w:cs="Arial"/>
              </w:rPr>
              <w:t>,</w:t>
            </w:r>
            <w:r w:rsidR="005D19B6">
              <w:rPr>
                <w:rFonts w:cs="Arial"/>
              </w:rPr>
              <w:t xml:space="preserve"> play equipment and </w:t>
            </w:r>
            <w:r w:rsidR="002176E0">
              <w:rPr>
                <w:rFonts w:cs="Arial"/>
              </w:rPr>
              <w:t>green spaces.</w:t>
            </w:r>
          </w:p>
          <w:p w14:paraId="200EE9F0" w14:textId="1950685A" w:rsidR="00E64A19" w:rsidRPr="001F3A5B" w:rsidRDefault="002176E0" w:rsidP="00E64A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At least weekly checks of all outdoor areas for damage or loss.</w:t>
            </w:r>
          </w:p>
        </w:tc>
        <w:tc>
          <w:tcPr>
            <w:tcW w:w="850" w:type="dxa"/>
            <w:vAlign w:val="center"/>
          </w:tcPr>
          <w:p w14:paraId="556F857F" w14:textId="69C478CB" w:rsidR="00E64A19" w:rsidRDefault="00F20051" w:rsidP="00E64A19">
            <w:pPr>
              <w:pStyle w:val="BodyText"/>
              <w:jc w:val="center"/>
            </w:pPr>
            <w:r>
              <w:t>U</w:t>
            </w:r>
          </w:p>
        </w:tc>
        <w:tc>
          <w:tcPr>
            <w:tcW w:w="850" w:type="dxa"/>
            <w:vAlign w:val="center"/>
          </w:tcPr>
          <w:p w14:paraId="3F2539B3" w14:textId="3E9939C9" w:rsidR="00E64A19" w:rsidRDefault="00E64A19" w:rsidP="00E64A19">
            <w:pPr>
              <w:pStyle w:val="BodyText"/>
              <w:jc w:val="center"/>
            </w:pPr>
            <w:r>
              <w:t>L</w:t>
            </w:r>
          </w:p>
        </w:tc>
        <w:tc>
          <w:tcPr>
            <w:tcW w:w="3118" w:type="dxa"/>
            <w:shd w:val="clear" w:color="auto" w:fill="A8D08D"/>
          </w:tcPr>
          <w:p w14:paraId="70AC6B19" w14:textId="77777777" w:rsidR="00E64A19" w:rsidRDefault="00E64A19" w:rsidP="00E64A19">
            <w:pPr>
              <w:pStyle w:val="BodyText"/>
            </w:pPr>
            <w:r>
              <w:t>Loss of reputation</w:t>
            </w:r>
          </w:p>
          <w:p w14:paraId="7B46EF0B" w14:textId="77777777" w:rsidR="00E64A19" w:rsidRDefault="00E64A19" w:rsidP="00E64A19">
            <w:pPr>
              <w:pStyle w:val="BodyText"/>
            </w:pPr>
            <w:r>
              <w:t>Injury to users or staff</w:t>
            </w:r>
          </w:p>
          <w:p w14:paraId="5A84C46D" w14:textId="6B4D84F6" w:rsidR="00E64A19" w:rsidRDefault="00E64A19" w:rsidP="00E64A19">
            <w:pPr>
              <w:pStyle w:val="BodyText"/>
            </w:pPr>
            <w:r>
              <w:t>Covered by Public Liability insurance to a limit of £</w:t>
            </w:r>
            <w:r w:rsidRPr="00383DC5">
              <w:t>5,000,000</w:t>
            </w:r>
          </w:p>
        </w:tc>
      </w:tr>
      <w:tr w:rsidR="009C700C" w14:paraId="31500295" w14:textId="77777777" w:rsidTr="006472F4">
        <w:trPr>
          <w:cantSplit/>
        </w:trPr>
        <w:tc>
          <w:tcPr>
            <w:tcW w:w="846" w:type="dxa"/>
            <w:vAlign w:val="center"/>
          </w:tcPr>
          <w:p w14:paraId="4D09AB72" w14:textId="77777777" w:rsidR="009C700C" w:rsidRDefault="009C700C" w:rsidP="006472F4">
            <w:pPr>
              <w:pStyle w:val="BodyText"/>
              <w:jc w:val="center"/>
            </w:pPr>
            <w:r>
              <w:t>8</w:t>
            </w:r>
          </w:p>
        </w:tc>
        <w:tc>
          <w:tcPr>
            <w:tcW w:w="2410" w:type="dxa"/>
          </w:tcPr>
          <w:p w14:paraId="07031E71" w14:textId="3FAE4D75" w:rsidR="009C700C" w:rsidRDefault="009C700C" w:rsidP="00D70D57">
            <w:pPr>
              <w:pStyle w:val="BodyText"/>
            </w:pPr>
            <w:r>
              <w:t xml:space="preserve">Damage or loss to third party property as a consequence of </w:t>
            </w:r>
            <w:r w:rsidR="004F08F1">
              <w:t xml:space="preserve">independent groups </w:t>
            </w:r>
            <w:r w:rsidR="009D38B6">
              <w:t xml:space="preserve">providing </w:t>
            </w:r>
            <w:r>
              <w:t>services to the public</w:t>
            </w:r>
            <w:r w:rsidR="00D70D57">
              <w:t>.</w:t>
            </w:r>
          </w:p>
        </w:tc>
        <w:tc>
          <w:tcPr>
            <w:tcW w:w="2805" w:type="dxa"/>
          </w:tcPr>
          <w:p w14:paraId="1DB3895A" w14:textId="77777777" w:rsidR="009C700C" w:rsidRDefault="009C700C" w:rsidP="006472F4">
            <w:pPr>
              <w:pStyle w:val="BodyText"/>
            </w:pPr>
            <w:r>
              <w:t>Loss claims by third parties</w:t>
            </w:r>
          </w:p>
        </w:tc>
        <w:tc>
          <w:tcPr>
            <w:tcW w:w="4252" w:type="dxa"/>
          </w:tcPr>
          <w:p w14:paraId="0BA9134C" w14:textId="77777777" w:rsidR="009C700C" w:rsidRDefault="009C700C" w:rsidP="006472F4">
            <w:pPr>
              <w:pStyle w:val="BodyText"/>
            </w:pPr>
            <w:r>
              <w:t xml:space="preserve">Covered by Public Liability insurance to a limit of £5,000,000 </w:t>
            </w:r>
          </w:p>
          <w:p w14:paraId="7055F6AA" w14:textId="67091A72" w:rsidR="009C700C" w:rsidRDefault="009C700C" w:rsidP="006472F4">
            <w:pPr>
              <w:pStyle w:val="BodyText"/>
            </w:pPr>
            <w:r>
              <w:t xml:space="preserve">All </w:t>
            </w:r>
            <w:r w:rsidR="00D70D57">
              <w:t xml:space="preserve">groups or organsiation </w:t>
            </w:r>
            <w:r w:rsidR="00942158">
              <w:t xml:space="preserve">using WPC facilities </w:t>
            </w:r>
            <w:r w:rsidR="00095D88">
              <w:t xml:space="preserve">whether paying or </w:t>
            </w:r>
            <w:r w:rsidR="00807266">
              <w:t xml:space="preserve">unpaying </w:t>
            </w:r>
            <w:r w:rsidR="00942158">
              <w:t>are</w:t>
            </w:r>
            <w:r>
              <w:t xml:space="preserve"> </w:t>
            </w:r>
            <w:r w:rsidR="00807266">
              <w:t xml:space="preserve">required </w:t>
            </w:r>
            <w:r>
              <w:t xml:space="preserve">to have </w:t>
            </w:r>
            <w:r w:rsidR="00807266">
              <w:t xml:space="preserve">their own </w:t>
            </w:r>
            <w:r>
              <w:t>public liability cover of at least £5,000,000.</w:t>
            </w:r>
          </w:p>
          <w:p w14:paraId="611E570B" w14:textId="6AFFCF97" w:rsidR="009C700C" w:rsidRPr="00807266" w:rsidRDefault="009C700C" w:rsidP="00807266">
            <w:pPr>
              <w:pStyle w:val="BodyText"/>
              <w:keepNext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383DC5">
              <w:rPr>
                <w:color w:val="000000"/>
              </w:rPr>
              <w:t xml:space="preserve">acilites </w:t>
            </w:r>
            <w:r>
              <w:rPr>
                <w:color w:val="000000"/>
              </w:rPr>
              <w:t xml:space="preserve">are </w:t>
            </w:r>
            <w:r w:rsidRPr="00383DC5">
              <w:rPr>
                <w:color w:val="000000"/>
              </w:rPr>
              <w:t>closed when hazardous f</w:t>
            </w:r>
            <w:r>
              <w:rPr>
                <w:color w:val="000000"/>
              </w:rPr>
              <w:t>a</w:t>
            </w:r>
            <w:r w:rsidRPr="00383DC5">
              <w:rPr>
                <w:color w:val="000000"/>
              </w:rPr>
              <w:t>ults or damage are foun</w:t>
            </w:r>
            <w:r w:rsidR="00807266">
              <w:rPr>
                <w:color w:val="000000"/>
              </w:rPr>
              <w:t>d.</w:t>
            </w:r>
          </w:p>
        </w:tc>
        <w:tc>
          <w:tcPr>
            <w:tcW w:w="850" w:type="dxa"/>
            <w:vAlign w:val="center"/>
          </w:tcPr>
          <w:p w14:paraId="63FE3DD3" w14:textId="77777777" w:rsidR="009C700C" w:rsidRDefault="009C700C" w:rsidP="006472F4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14:paraId="2B96B905" w14:textId="77777777" w:rsidR="009C700C" w:rsidRDefault="009C700C" w:rsidP="006472F4">
            <w:pPr>
              <w:pStyle w:val="BodyText"/>
              <w:jc w:val="center"/>
            </w:pPr>
            <w:r>
              <w:t>L</w:t>
            </w:r>
          </w:p>
        </w:tc>
        <w:tc>
          <w:tcPr>
            <w:tcW w:w="3118" w:type="dxa"/>
            <w:shd w:val="clear" w:color="auto" w:fill="A8D08D"/>
          </w:tcPr>
          <w:p w14:paraId="5044C7D6" w14:textId="77777777" w:rsidR="009C700C" w:rsidRDefault="009C700C" w:rsidP="006472F4">
            <w:pPr>
              <w:pStyle w:val="BodyText"/>
            </w:pPr>
            <w:r>
              <w:t>Loss of reputation</w:t>
            </w:r>
          </w:p>
          <w:p w14:paraId="79B34078" w14:textId="77777777" w:rsidR="009C700C" w:rsidRDefault="009C700C" w:rsidP="006472F4">
            <w:pPr>
              <w:pStyle w:val="BodyText"/>
            </w:pPr>
            <w:r>
              <w:t>Insurance claim</w:t>
            </w:r>
          </w:p>
          <w:p w14:paraId="6CBD32BA" w14:textId="77777777" w:rsidR="009C700C" w:rsidRDefault="009C700C" w:rsidP="006472F4">
            <w:pPr>
              <w:pStyle w:val="BodyText"/>
            </w:pPr>
          </w:p>
        </w:tc>
      </w:tr>
      <w:tr w:rsidR="00E64A19" w14:paraId="751EE895" w14:textId="4951A12B" w:rsidTr="008A540F">
        <w:trPr>
          <w:cantSplit/>
        </w:trPr>
        <w:tc>
          <w:tcPr>
            <w:tcW w:w="846" w:type="dxa"/>
            <w:vAlign w:val="center"/>
          </w:tcPr>
          <w:p w14:paraId="72235646" w14:textId="733891B3" w:rsidR="00E64A19" w:rsidRDefault="009C700C" w:rsidP="00E64A19">
            <w:pPr>
              <w:pStyle w:val="BodyText"/>
              <w:jc w:val="center"/>
            </w:pPr>
            <w:r>
              <w:lastRenderedPageBreak/>
              <w:t>9</w:t>
            </w:r>
          </w:p>
        </w:tc>
        <w:tc>
          <w:tcPr>
            <w:tcW w:w="2410" w:type="dxa"/>
          </w:tcPr>
          <w:p w14:paraId="4DB24BBE" w14:textId="5740F5D2" w:rsidR="00E64A19" w:rsidRDefault="00E64A19" w:rsidP="00E64A19">
            <w:pPr>
              <w:pStyle w:val="BodyText"/>
            </w:pPr>
            <w:r>
              <w:t>Damage to third party property as a consequence of providing services or amenities to the public</w:t>
            </w:r>
          </w:p>
        </w:tc>
        <w:tc>
          <w:tcPr>
            <w:tcW w:w="2805" w:type="dxa"/>
          </w:tcPr>
          <w:p w14:paraId="33EF0EFE" w14:textId="4531B63C" w:rsidR="00E64A19" w:rsidRDefault="00E64A19" w:rsidP="00E64A19">
            <w:pPr>
              <w:pStyle w:val="BodyText"/>
            </w:pPr>
            <w:r>
              <w:t>Loss claims by third parties</w:t>
            </w:r>
          </w:p>
        </w:tc>
        <w:tc>
          <w:tcPr>
            <w:tcW w:w="4252" w:type="dxa"/>
          </w:tcPr>
          <w:p w14:paraId="518B6112" w14:textId="77777777" w:rsidR="00E64A19" w:rsidRDefault="00E64A19" w:rsidP="00E64A19">
            <w:pPr>
              <w:pStyle w:val="BodyText"/>
            </w:pPr>
            <w:r>
              <w:t xml:space="preserve">Covered by Public Liability insurance to a limit of £5,000,000 </w:t>
            </w:r>
          </w:p>
          <w:p w14:paraId="2599F4C1" w14:textId="288FA3C1" w:rsidR="00E64A19" w:rsidRDefault="00E64A19" w:rsidP="00E64A19">
            <w:pPr>
              <w:pStyle w:val="BodyText"/>
            </w:pPr>
            <w:r>
              <w:t xml:space="preserve">All companies contracted to provide services on behalf of the </w:t>
            </w:r>
            <w:r w:rsidR="00B53F05">
              <w:t>WPC are</w:t>
            </w:r>
            <w:r>
              <w:t xml:space="preserve"> required to have public liability cover of at least £5,000,000.</w:t>
            </w:r>
          </w:p>
          <w:p w14:paraId="633F7A9E" w14:textId="4D9B5BB8" w:rsidR="00E64A19" w:rsidRPr="00B53F05" w:rsidRDefault="00E64A19" w:rsidP="00B53F05">
            <w:pPr>
              <w:pStyle w:val="BodyText"/>
              <w:keepNext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383DC5">
              <w:rPr>
                <w:color w:val="000000"/>
              </w:rPr>
              <w:t xml:space="preserve">acilites </w:t>
            </w:r>
            <w:r>
              <w:rPr>
                <w:color w:val="000000"/>
              </w:rPr>
              <w:t xml:space="preserve">are </w:t>
            </w:r>
            <w:r w:rsidRPr="00383DC5">
              <w:rPr>
                <w:color w:val="000000"/>
              </w:rPr>
              <w:t>closed when hazardous f</w:t>
            </w:r>
            <w:r>
              <w:rPr>
                <w:color w:val="000000"/>
              </w:rPr>
              <w:t>a</w:t>
            </w:r>
            <w:r w:rsidRPr="00383DC5">
              <w:rPr>
                <w:color w:val="000000"/>
              </w:rPr>
              <w:t>ults or damage are found.</w:t>
            </w:r>
          </w:p>
        </w:tc>
        <w:tc>
          <w:tcPr>
            <w:tcW w:w="850" w:type="dxa"/>
            <w:vAlign w:val="center"/>
          </w:tcPr>
          <w:p w14:paraId="2C20ED53" w14:textId="01AE06BD" w:rsidR="00E64A19" w:rsidRDefault="00E64A19" w:rsidP="00E64A19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14:paraId="41F0EBB4" w14:textId="0C4538B6" w:rsidR="00E64A19" w:rsidRDefault="00E64A19" w:rsidP="00E64A19">
            <w:pPr>
              <w:pStyle w:val="BodyText"/>
              <w:jc w:val="center"/>
            </w:pPr>
            <w:r>
              <w:t>L</w:t>
            </w:r>
          </w:p>
        </w:tc>
        <w:tc>
          <w:tcPr>
            <w:tcW w:w="3118" w:type="dxa"/>
            <w:shd w:val="clear" w:color="auto" w:fill="A8D08D"/>
          </w:tcPr>
          <w:p w14:paraId="764F0F55" w14:textId="77777777" w:rsidR="00E64A19" w:rsidRDefault="00E64A19" w:rsidP="00E64A19">
            <w:pPr>
              <w:pStyle w:val="BodyText"/>
            </w:pPr>
            <w:r>
              <w:t>Loss of reputation</w:t>
            </w:r>
          </w:p>
          <w:p w14:paraId="38F9633D" w14:textId="77777777" w:rsidR="00E64A19" w:rsidRDefault="00E64A19" w:rsidP="00E64A19">
            <w:pPr>
              <w:pStyle w:val="BodyText"/>
            </w:pPr>
            <w:r>
              <w:t>Insurance claim</w:t>
            </w:r>
          </w:p>
          <w:p w14:paraId="5BA0DBDD" w14:textId="77777777" w:rsidR="00E64A19" w:rsidRDefault="00E64A19" w:rsidP="00E64A19">
            <w:pPr>
              <w:pStyle w:val="BodyText"/>
            </w:pPr>
          </w:p>
        </w:tc>
      </w:tr>
    </w:tbl>
    <w:p w14:paraId="3DCD92D1" w14:textId="569D4C80" w:rsidR="0072281C" w:rsidRDefault="0072281C" w:rsidP="001C65A2">
      <w:pPr>
        <w:pStyle w:val="Heading1"/>
        <w:keepNext w:val="0"/>
        <w:pageBreakBefore/>
      </w:pPr>
      <w:r>
        <w:lastRenderedPageBreak/>
        <w:t>Safety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42"/>
        <w:gridCol w:w="3118"/>
        <w:gridCol w:w="4250"/>
        <w:gridCol w:w="6"/>
        <w:gridCol w:w="848"/>
        <w:gridCol w:w="852"/>
        <w:gridCol w:w="3007"/>
      </w:tblGrid>
      <w:tr w:rsidR="00B819BA" w14:paraId="24A92C4F" w14:textId="77777777" w:rsidTr="00C52CD0">
        <w:trPr>
          <w:cantSplit/>
          <w:trHeight w:val="1505"/>
          <w:tblHeader/>
        </w:trPr>
        <w:tc>
          <w:tcPr>
            <w:tcW w:w="1098" w:type="dxa"/>
            <w:vAlign w:val="center"/>
          </w:tcPr>
          <w:p w14:paraId="4B84ED45" w14:textId="77777777" w:rsidR="00B819BA" w:rsidRDefault="00B819BA" w:rsidP="00A556A4">
            <w:pPr>
              <w:pStyle w:val="BodyText2"/>
              <w:spacing w:after="0"/>
              <w:jc w:val="center"/>
            </w:pPr>
            <w:r>
              <w:t>Risk ID</w:t>
            </w:r>
          </w:p>
        </w:tc>
        <w:tc>
          <w:tcPr>
            <w:tcW w:w="1842" w:type="dxa"/>
            <w:vAlign w:val="center"/>
          </w:tcPr>
          <w:p w14:paraId="458F5F69" w14:textId="77777777" w:rsidR="00B819BA" w:rsidRDefault="00B819BA" w:rsidP="00A556A4">
            <w:pPr>
              <w:pStyle w:val="BodyText2"/>
              <w:spacing w:after="0"/>
              <w:jc w:val="center"/>
            </w:pPr>
            <w:r>
              <w:t>Risk</w:t>
            </w:r>
          </w:p>
        </w:tc>
        <w:tc>
          <w:tcPr>
            <w:tcW w:w="3118" w:type="dxa"/>
            <w:vAlign w:val="center"/>
          </w:tcPr>
          <w:p w14:paraId="284C15D7" w14:textId="77777777" w:rsidR="00B819BA" w:rsidRDefault="00B819BA" w:rsidP="00A556A4">
            <w:pPr>
              <w:pStyle w:val="BodyText2"/>
              <w:spacing w:after="0"/>
              <w:jc w:val="center"/>
            </w:pPr>
            <w:r>
              <w:t xml:space="preserve">Hazard </w:t>
            </w:r>
          </w:p>
        </w:tc>
        <w:tc>
          <w:tcPr>
            <w:tcW w:w="4250" w:type="dxa"/>
            <w:vAlign w:val="center"/>
          </w:tcPr>
          <w:p w14:paraId="09EE92A7" w14:textId="77777777" w:rsidR="00B819BA" w:rsidRDefault="00B819BA" w:rsidP="00A556A4">
            <w:pPr>
              <w:pStyle w:val="BodyText2"/>
              <w:spacing w:after="0"/>
              <w:jc w:val="center"/>
              <w:rPr>
                <w:sz w:val="22"/>
                <w:szCs w:val="22"/>
              </w:rPr>
            </w:pPr>
            <w:r>
              <w:t>Mitigation</w:t>
            </w:r>
          </w:p>
        </w:tc>
        <w:tc>
          <w:tcPr>
            <w:tcW w:w="854" w:type="dxa"/>
            <w:gridSpan w:val="2"/>
            <w:textDirection w:val="tbRl"/>
            <w:vAlign w:val="center"/>
          </w:tcPr>
          <w:p w14:paraId="207CD754" w14:textId="77777777" w:rsidR="00B819BA" w:rsidRPr="00F824C7" w:rsidRDefault="00B819BA" w:rsidP="00A556A4">
            <w:pPr>
              <w:pStyle w:val="BodyText2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Residual </w:t>
            </w:r>
            <w:r w:rsidRPr="00F824C7">
              <w:rPr>
                <w:sz w:val="22"/>
                <w:szCs w:val="22"/>
              </w:rPr>
              <w:t>Likelihood</w:t>
            </w:r>
          </w:p>
        </w:tc>
        <w:tc>
          <w:tcPr>
            <w:tcW w:w="852" w:type="dxa"/>
            <w:textDirection w:val="tbRl"/>
            <w:vAlign w:val="center"/>
          </w:tcPr>
          <w:p w14:paraId="705D7001" w14:textId="77777777" w:rsidR="00B819BA" w:rsidRPr="00F824C7" w:rsidRDefault="00B819BA" w:rsidP="00A556A4">
            <w:pPr>
              <w:pStyle w:val="BodyText2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Residual </w:t>
            </w:r>
            <w:r w:rsidRPr="00F824C7">
              <w:rPr>
                <w:sz w:val="22"/>
                <w:szCs w:val="22"/>
              </w:rPr>
              <w:t>Severity</w:t>
            </w:r>
          </w:p>
        </w:tc>
        <w:tc>
          <w:tcPr>
            <w:tcW w:w="3007" w:type="dxa"/>
            <w:vAlign w:val="center"/>
          </w:tcPr>
          <w:p w14:paraId="4B9EC2EF" w14:textId="77777777" w:rsidR="00B819BA" w:rsidRPr="00DB1AF9" w:rsidRDefault="00B819BA" w:rsidP="00A556A4">
            <w:pPr>
              <w:pStyle w:val="BodyText2"/>
              <w:spacing w:after="0"/>
              <w:jc w:val="center"/>
            </w:pPr>
            <w:r>
              <w:t>Consequence</w:t>
            </w:r>
          </w:p>
        </w:tc>
      </w:tr>
      <w:tr w:rsidR="00411DA2" w14:paraId="18740885" w14:textId="77777777" w:rsidTr="006472F4">
        <w:trPr>
          <w:cantSplit/>
        </w:trPr>
        <w:tc>
          <w:tcPr>
            <w:tcW w:w="1098" w:type="dxa"/>
            <w:vAlign w:val="center"/>
          </w:tcPr>
          <w:p w14:paraId="3D0DEB69" w14:textId="544ADFA3" w:rsidR="00411DA2" w:rsidRDefault="00411DA2" w:rsidP="006472F4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5A0CF595" w14:textId="087C4DDE" w:rsidR="00411DA2" w:rsidRDefault="00411DA2" w:rsidP="006472F4">
            <w:pPr>
              <w:pStyle w:val="BodyText"/>
            </w:pPr>
            <w:r>
              <w:t xml:space="preserve">Injury to individuals as a consequence of </w:t>
            </w:r>
            <w:r w:rsidR="00066760">
              <w:t xml:space="preserve">using </w:t>
            </w:r>
            <w:r w:rsidR="001F253E">
              <w:t>potential</w:t>
            </w:r>
            <w:r w:rsidR="00E12AF4">
              <w:t xml:space="preserve">ly dangerous </w:t>
            </w:r>
            <w:r w:rsidR="001F253E">
              <w:t xml:space="preserve">play equipment </w:t>
            </w:r>
          </w:p>
        </w:tc>
        <w:tc>
          <w:tcPr>
            <w:tcW w:w="3118" w:type="dxa"/>
          </w:tcPr>
          <w:p w14:paraId="3E36382F" w14:textId="77777777" w:rsidR="00411DA2" w:rsidRDefault="00411DA2" w:rsidP="006472F4">
            <w:pPr>
              <w:pStyle w:val="BodyText"/>
            </w:pPr>
            <w:r>
              <w:t>Injury claims by third parties</w:t>
            </w:r>
          </w:p>
        </w:tc>
        <w:tc>
          <w:tcPr>
            <w:tcW w:w="4256" w:type="dxa"/>
            <w:gridSpan w:val="2"/>
          </w:tcPr>
          <w:p w14:paraId="411641DC" w14:textId="77777777" w:rsidR="00411DA2" w:rsidRDefault="00411DA2" w:rsidP="006472F4">
            <w:pPr>
              <w:pStyle w:val="BodyText"/>
            </w:pPr>
            <w:r>
              <w:t xml:space="preserve">Covered by Public Liability insurance to a limit of £5,000,000 </w:t>
            </w:r>
          </w:p>
          <w:p w14:paraId="0DE96626" w14:textId="560AB749" w:rsidR="00411DA2" w:rsidRDefault="00E12AF4" w:rsidP="006472F4">
            <w:pPr>
              <w:pStyle w:val="BodyText"/>
              <w:keepNext/>
              <w:rPr>
                <w:color w:val="000000"/>
              </w:rPr>
            </w:pPr>
            <w:r>
              <w:t xml:space="preserve">Where </w:t>
            </w:r>
            <w:r w:rsidR="00626C51">
              <w:t xml:space="preserve">items of equipment </w:t>
            </w:r>
            <w:r w:rsidR="006424F1">
              <w:t>have age limits or fitness requirements</w:t>
            </w:r>
            <w:r w:rsidR="00EA1BA1">
              <w:t>, warning notices are posted to this effect.</w:t>
            </w:r>
          </w:p>
          <w:p w14:paraId="4E006F62" w14:textId="77777777" w:rsidR="00411DA2" w:rsidRPr="000300BD" w:rsidRDefault="00411DA2" w:rsidP="006472F4">
            <w:pPr>
              <w:pStyle w:val="BodyText"/>
              <w:keepNext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383DC5">
              <w:rPr>
                <w:color w:val="000000"/>
              </w:rPr>
              <w:t xml:space="preserve">acilites </w:t>
            </w:r>
            <w:r>
              <w:rPr>
                <w:color w:val="000000"/>
              </w:rPr>
              <w:t xml:space="preserve">are </w:t>
            </w:r>
            <w:r w:rsidRPr="00383DC5">
              <w:rPr>
                <w:color w:val="000000"/>
              </w:rPr>
              <w:t>closed when hazardous f</w:t>
            </w:r>
            <w:r>
              <w:rPr>
                <w:color w:val="000000"/>
              </w:rPr>
              <w:t>a</w:t>
            </w:r>
            <w:r w:rsidRPr="00383DC5">
              <w:rPr>
                <w:color w:val="000000"/>
              </w:rPr>
              <w:t>ults or damage are found.</w:t>
            </w:r>
          </w:p>
        </w:tc>
        <w:tc>
          <w:tcPr>
            <w:tcW w:w="848" w:type="dxa"/>
            <w:vAlign w:val="center"/>
          </w:tcPr>
          <w:p w14:paraId="01BDE98F" w14:textId="77777777" w:rsidR="00411DA2" w:rsidRDefault="00411DA2" w:rsidP="006472F4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2" w:type="dxa"/>
            <w:vAlign w:val="center"/>
          </w:tcPr>
          <w:p w14:paraId="6DB5B617" w14:textId="77777777" w:rsidR="00411DA2" w:rsidRDefault="00411DA2" w:rsidP="006472F4">
            <w:pPr>
              <w:pStyle w:val="BodyText"/>
              <w:jc w:val="center"/>
            </w:pPr>
            <w:r>
              <w:t>M</w:t>
            </w:r>
          </w:p>
        </w:tc>
        <w:tc>
          <w:tcPr>
            <w:tcW w:w="3007" w:type="dxa"/>
            <w:shd w:val="clear" w:color="auto" w:fill="FFFF00"/>
          </w:tcPr>
          <w:p w14:paraId="6F177176" w14:textId="186CA9DB" w:rsidR="00411DA2" w:rsidRDefault="00411DA2" w:rsidP="006472F4">
            <w:pPr>
              <w:pStyle w:val="BodyText"/>
            </w:pPr>
            <w:r>
              <w:t>Loss of reputation</w:t>
            </w:r>
          </w:p>
          <w:p w14:paraId="7168BC5E" w14:textId="77777777" w:rsidR="00411DA2" w:rsidRDefault="00411DA2" w:rsidP="006472F4">
            <w:pPr>
              <w:pStyle w:val="BodyText"/>
            </w:pPr>
            <w:r>
              <w:t>Insurance claim</w:t>
            </w:r>
          </w:p>
          <w:p w14:paraId="5A0F4FC4" w14:textId="77777777" w:rsidR="00411DA2" w:rsidRDefault="00411DA2" w:rsidP="006472F4">
            <w:pPr>
              <w:pStyle w:val="BodyText"/>
            </w:pPr>
          </w:p>
        </w:tc>
      </w:tr>
      <w:tr w:rsidR="00E64A19" w14:paraId="3D8B357A" w14:textId="77777777" w:rsidTr="00C52CD0">
        <w:trPr>
          <w:cantSplit/>
        </w:trPr>
        <w:tc>
          <w:tcPr>
            <w:tcW w:w="1098" w:type="dxa"/>
            <w:vAlign w:val="center"/>
          </w:tcPr>
          <w:p w14:paraId="00D5CDF4" w14:textId="2CD39A85" w:rsidR="00E64A19" w:rsidRDefault="00411DA2" w:rsidP="00E64A19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1842" w:type="dxa"/>
          </w:tcPr>
          <w:p w14:paraId="254ACB34" w14:textId="77777777" w:rsidR="00E64A19" w:rsidRDefault="00E64A19" w:rsidP="00E64A19">
            <w:pPr>
              <w:pStyle w:val="BodyText"/>
            </w:pPr>
            <w:r>
              <w:t>Injury to individuals as a consequence of providing services or amenities to the public</w:t>
            </w:r>
          </w:p>
        </w:tc>
        <w:tc>
          <w:tcPr>
            <w:tcW w:w="3118" w:type="dxa"/>
          </w:tcPr>
          <w:p w14:paraId="41626142" w14:textId="77777777" w:rsidR="00E64A19" w:rsidRDefault="00E64A19" w:rsidP="00E64A19">
            <w:pPr>
              <w:pStyle w:val="BodyText"/>
            </w:pPr>
            <w:r>
              <w:t>Injury claims by third parties</w:t>
            </w:r>
          </w:p>
        </w:tc>
        <w:tc>
          <w:tcPr>
            <w:tcW w:w="4256" w:type="dxa"/>
            <w:gridSpan w:val="2"/>
          </w:tcPr>
          <w:p w14:paraId="7639FE5F" w14:textId="77777777" w:rsidR="00E64A19" w:rsidRDefault="00E64A19" w:rsidP="00E64A19">
            <w:pPr>
              <w:pStyle w:val="BodyText"/>
            </w:pPr>
            <w:r>
              <w:t xml:space="preserve">Covered by Public Liability insurance to a limit of £5,000,000 </w:t>
            </w:r>
          </w:p>
          <w:p w14:paraId="444916B0" w14:textId="77777777" w:rsidR="00E64A19" w:rsidRDefault="00E64A19" w:rsidP="00E64A19">
            <w:pPr>
              <w:pStyle w:val="BodyText"/>
              <w:keepNext/>
              <w:rPr>
                <w:color w:val="000000"/>
              </w:rPr>
            </w:pPr>
            <w:r>
              <w:t>All companies contracted to provide services on behalf of the Trustee Body required to have public liability cover of at least £5,000,000.</w:t>
            </w:r>
            <w:r>
              <w:rPr>
                <w:color w:val="000000"/>
              </w:rPr>
              <w:t xml:space="preserve"> </w:t>
            </w:r>
          </w:p>
          <w:p w14:paraId="29E07F7E" w14:textId="77D25EDF" w:rsidR="00E64A19" w:rsidRPr="000300BD" w:rsidRDefault="00E64A19" w:rsidP="000300BD">
            <w:pPr>
              <w:pStyle w:val="BodyText"/>
              <w:keepNext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383DC5">
              <w:rPr>
                <w:color w:val="000000"/>
              </w:rPr>
              <w:t xml:space="preserve">acilites </w:t>
            </w:r>
            <w:r>
              <w:rPr>
                <w:color w:val="000000"/>
              </w:rPr>
              <w:t xml:space="preserve">are </w:t>
            </w:r>
            <w:r w:rsidRPr="00383DC5">
              <w:rPr>
                <w:color w:val="000000"/>
              </w:rPr>
              <w:t>closed when hazardous f</w:t>
            </w:r>
            <w:r>
              <w:rPr>
                <w:color w:val="000000"/>
              </w:rPr>
              <w:t>a</w:t>
            </w:r>
            <w:r w:rsidRPr="00383DC5">
              <w:rPr>
                <w:color w:val="000000"/>
              </w:rPr>
              <w:t>ults or damage are found.</w:t>
            </w:r>
          </w:p>
        </w:tc>
        <w:tc>
          <w:tcPr>
            <w:tcW w:w="848" w:type="dxa"/>
            <w:vAlign w:val="center"/>
          </w:tcPr>
          <w:p w14:paraId="2487DDB7" w14:textId="77777777" w:rsidR="00E64A19" w:rsidRDefault="00E64A19" w:rsidP="00E64A19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2" w:type="dxa"/>
            <w:vAlign w:val="center"/>
          </w:tcPr>
          <w:p w14:paraId="0B518043" w14:textId="77777777" w:rsidR="00E64A19" w:rsidRDefault="00E64A19" w:rsidP="00E64A19">
            <w:pPr>
              <w:pStyle w:val="BodyText"/>
              <w:jc w:val="center"/>
            </w:pPr>
            <w:r>
              <w:t>M</w:t>
            </w:r>
          </w:p>
        </w:tc>
        <w:tc>
          <w:tcPr>
            <w:tcW w:w="3007" w:type="dxa"/>
            <w:shd w:val="clear" w:color="auto" w:fill="FFFF00"/>
          </w:tcPr>
          <w:p w14:paraId="50B24874" w14:textId="77777777" w:rsidR="00E64A19" w:rsidRDefault="00E64A19" w:rsidP="00E64A19">
            <w:pPr>
              <w:pStyle w:val="BodyText"/>
            </w:pPr>
            <w:r>
              <w:t>Loss of reputation</w:t>
            </w:r>
          </w:p>
          <w:p w14:paraId="7A767525" w14:textId="2D78F9C3" w:rsidR="00EA1BA1" w:rsidRDefault="00EA1BA1" w:rsidP="00EA1BA1">
            <w:pPr>
              <w:pStyle w:val="BodyText"/>
            </w:pPr>
            <w:r>
              <w:t xml:space="preserve">Injury to users </w:t>
            </w:r>
          </w:p>
          <w:p w14:paraId="62927A3B" w14:textId="77777777" w:rsidR="00E64A19" w:rsidRDefault="00E64A19" w:rsidP="00E64A19">
            <w:pPr>
              <w:pStyle w:val="BodyText"/>
            </w:pPr>
            <w:r>
              <w:t>Insurance claim</w:t>
            </w:r>
          </w:p>
          <w:p w14:paraId="28681F73" w14:textId="77777777" w:rsidR="00E64A19" w:rsidRDefault="00E64A19" w:rsidP="00E64A19">
            <w:pPr>
              <w:pStyle w:val="BodyText"/>
            </w:pPr>
          </w:p>
        </w:tc>
      </w:tr>
      <w:tr w:rsidR="00E64A19" w14:paraId="2D3311D4" w14:textId="77777777" w:rsidTr="000D38FE">
        <w:trPr>
          <w:cantSplit/>
          <w:trHeight w:val="3048"/>
        </w:trPr>
        <w:tc>
          <w:tcPr>
            <w:tcW w:w="1098" w:type="dxa"/>
            <w:vAlign w:val="center"/>
          </w:tcPr>
          <w:p w14:paraId="6F160ABB" w14:textId="20FDAAAF" w:rsidR="00E64A19" w:rsidRDefault="00E64A19" w:rsidP="00E64A19">
            <w:pPr>
              <w:pStyle w:val="BodyText"/>
              <w:jc w:val="center"/>
            </w:pPr>
            <w:r>
              <w:t>1</w:t>
            </w:r>
            <w:r w:rsidR="00411DA2">
              <w:t>2</w:t>
            </w:r>
          </w:p>
        </w:tc>
        <w:tc>
          <w:tcPr>
            <w:tcW w:w="1842" w:type="dxa"/>
          </w:tcPr>
          <w:p w14:paraId="3BA6AA62" w14:textId="77777777" w:rsidR="00E64A19" w:rsidRDefault="00E64A19" w:rsidP="00E64A19">
            <w:pPr>
              <w:pStyle w:val="BodyText"/>
            </w:pPr>
            <w:r>
              <w:t>Injury to staff or third parties from use of harmful substances</w:t>
            </w:r>
          </w:p>
        </w:tc>
        <w:tc>
          <w:tcPr>
            <w:tcW w:w="3118" w:type="dxa"/>
          </w:tcPr>
          <w:p w14:paraId="03E35496" w14:textId="77777777" w:rsidR="00E64A19" w:rsidRDefault="00E64A19" w:rsidP="00E64A19">
            <w:pPr>
              <w:pStyle w:val="BodyText"/>
            </w:pPr>
            <w:r>
              <w:t>Injury claims by staff or third parties</w:t>
            </w:r>
          </w:p>
        </w:tc>
        <w:tc>
          <w:tcPr>
            <w:tcW w:w="4256" w:type="dxa"/>
            <w:gridSpan w:val="2"/>
          </w:tcPr>
          <w:p w14:paraId="4330AFF2" w14:textId="7D507C75" w:rsidR="00E64A19" w:rsidRDefault="00E64A19" w:rsidP="00E64A19">
            <w:pPr>
              <w:pStyle w:val="BodyText"/>
            </w:pPr>
            <w:r>
              <w:t xml:space="preserve">The </w:t>
            </w:r>
            <w:r w:rsidR="007C0B46">
              <w:t>Parish Council</w:t>
            </w:r>
            <w:r>
              <w:t xml:space="preserve"> and its agents do not in the normal course use harmful substances other than normal domestic cleaning products.  Where the </w:t>
            </w:r>
            <w:r w:rsidR="000D38FE">
              <w:t>Parish Council</w:t>
            </w:r>
            <w:r>
              <w:t xml:space="preserve"> or its agents need to use materials covered by the COSHH regulations, </w:t>
            </w:r>
            <w:r w:rsidR="000D38FE">
              <w:t>they</w:t>
            </w:r>
            <w:r>
              <w:t xml:space="preserve"> will ensure that a risk assessment is undertaken before use of the materials and that adequate protection and safeguards are provided to protect staff and the public.</w:t>
            </w:r>
          </w:p>
        </w:tc>
        <w:tc>
          <w:tcPr>
            <w:tcW w:w="848" w:type="dxa"/>
            <w:vAlign w:val="center"/>
          </w:tcPr>
          <w:p w14:paraId="3DDAAC42" w14:textId="77777777" w:rsidR="00E64A19" w:rsidRDefault="00E64A19" w:rsidP="00E64A19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2" w:type="dxa"/>
            <w:vAlign w:val="center"/>
          </w:tcPr>
          <w:p w14:paraId="090F358C" w14:textId="77777777" w:rsidR="00E64A19" w:rsidRDefault="00E64A19" w:rsidP="00E64A19">
            <w:pPr>
              <w:pStyle w:val="BodyText"/>
              <w:jc w:val="center"/>
            </w:pPr>
            <w:r>
              <w:t>H</w:t>
            </w:r>
          </w:p>
        </w:tc>
        <w:tc>
          <w:tcPr>
            <w:tcW w:w="3007" w:type="dxa"/>
            <w:shd w:val="clear" w:color="auto" w:fill="FFFF00"/>
          </w:tcPr>
          <w:p w14:paraId="2785FFF9" w14:textId="77777777" w:rsidR="00E64A19" w:rsidRDefault="00E64A19" w:rsidP="00E64A19">
            <w:pPr>
              <w:pStyle w:val="BodyText"/>
            </w:pPr>
            <w:r>
              <w:t>Loss of reputation</w:t>
            </w:r>
          </w:p>
          <w:p w14:paraId="5AB9AB34" w14:textId="77777777" w:rsidR="00E64A19" w:rsidRDefault="00E64A19" w:rsidP="00E64A19">
            <w:pPr>
              <w:pStyle w:val="BodyText"/>
            </w:pPr>
            <w:r>
              <w:t>Injury to users or staff</w:t>
            </w:r>
          </w:p>
          <w:p w14:paraId="1FE9C920" w14:textId="77777777" w:rsidR="00E64A19" w:rsidRDefault="00E64A19" w:rsidP="00E64A19">
            <w:pPr>
              <w:pStyle w:val="BodyText"/>
            </w:pPr>
            <w:r>
              <w:t>Insurance claim</w:t>
            </w:r>
          </w:p>
          <w:p w14:paraId="66D5A54B" w14:textId="77777777" w:rsidR="00E64A19" w:rsidRDefault="00E64A19" w:rsidP="00E64A19">
            <w:pPr>
              <w:pStyle w:val="BodyText"/>
            </w:pPr>
          </w:p>
        </w:tc>
      </w:tr>
      <w:tr w:rsidR="00E64A19" w14:paraId="41FA5C73" w14:textId="77777777" w:rsidTr="00C52CD0">
        <w:trPr>
          <w:cantSplit/>
        </w:trPr>
        <w:tc>
          <w:tcPr>
            <w:tcW w:w="1098" w:type="dxa"/>
            <w:vAlign w:val="center"/>
          </w:tcPr>
          <w:p w14:paraId="0B885368" w14:textId="46910EEA" w:rsidR="00E64A19" w:rsidRDefault="00E64A19" w:rsidP="00E64A19">
            <w:pPr>
              <w:pStyle w:val="BodyText"/>
              <w:jc w:val="center"/>
            </w:pPr>
            <w:r>
              <w:t>1</w:t>
            </w:r>
            <w:r w:rsidR="00411DA2">
              <w:t>3</w:t>
            </w:r>
          </w:p>
        </w:tc>
        <w:tc>
          <w:tcPr>
            <w:tcW w:w="1842" w:type="dxa"/>
          </w:tcPr>
          <w:p w14:paraId="07F46F23" w14:textId="0A99D968" w:rsidR="00E64A19" w:rsidRDefault="00E64A19" w:rsidP="00E64A19">
            <w:pPr>
              <w:pStyle w:val="BodyText"/>
            </w:pPr>
            <w:r>
              <w:t>Covid-19 issues</w:t>
            </w:r>
          </w:p>
        </w:tc>
        <w:tc>
          <w:tcPr>
            <w:tcW w:w="3118" w:type="dxa"/>
          </w:tcPr>
          <w:p w14:paraId="47584797" w14:textId="55A5E451" w:rsidR="00E64A19" w:rsidRDefault="00E64A19" w:rsidP="00E64A19">
            <w:pPr>
              <w:pStyle w:val="BodyText"/>
            </w:pPr>
            <w:r>
              <w:t>Illness or spread of virus</w:t>
            </w:r>
          </w:p>
        </w:tc>
        <w:tc>
          <w:tcPr>
            <w:tcW w:w="4256" w:type="dxa"/>
            <w:gridSpan w:val="2"/>
          </w:tcPr>
          <w:p w14:paraId="20BF3656" w14:textId="3978D160" w:rsidR="00E64A19" w:rsidRDefault="00E64A19" w:rsidP="00E64A19">
            <w:pPr>
              <w:pStyle w:val="BodyText"/>
            </w:pPr>
            <w:r>
              <w:t>See separate risk as</w:t>
            </w:r>
            <w:r w:rsidR="00490126">
              <w:t>s</w:t>
            </w:r>
            <w:r>
              <w:t>essment</w:t>
            </w:r>
          </w:p>
        </w:tc>
        <w:tc>
          <w:tcPr>
            <w:tcW w:w="848" w:type="dxa"/>
            <w:vAlign w:val="center"/>
          </w:tcPr>
          <w:p w14:paraId="629449D9" w14:textId="72AFE3B5" w:rsidR="00E64A19" w:rsidRDefault="00E64A19" w:rsidP="00E64A19">
            <w:pPr>
              <w:pStyle w:val="BodyText"/>
              <w:jc w:val="center"/>
            </w:pPr>
          </w:p>
        </w:tc>
        <w:tc>
          <w:tcPr>
            <w:tcW w:w="852" w:type="dxa"/>
            <w:vAlign w:val="center"/>
          </w:tcPr>
          <w:p w14:paraId="6DE1E40B" w14:textId="60BF88DE" w:rsidR="00E64A19" w:rsidRDefault="00E64A19" w:rsidP="00E64A19">
            <w:pPr>
              <w:pStyle w:val="BodyText"/>
              <w:jc w:val="center"/>
            </w:pPr>
          </w:p>
        </w:tc>
        <w:tc>
          <w:tcPr>
            <w:tcW w:w="3007" w:type="dxa"/>
            <w:shd w:val="clear" w:color="auto" w:fill="FFFFFF" w:themeFill="background1"/>
          </w:tcPr>
          <w:p w14:paraId="0DF66E83" w14:textId="77777777" w:rsidR="00E64A19" w:rsidRDefault="00E64A19" w:rsidP="00E64A19">
            <w:pPr>
              <w:pStyle w:val="BodyText"/>
            </w:pPr>
          </w:p>
        </w:tc>
      </w:tr>
    </w:tbl>
    <w:p w14:paraId="6B8CA5AD" w14:textId="0DBCD0F1" w:rsidR="00FF2CC8" w:rsidRDefault="00FF2CC8" w:rsidP="00FF2CC8">
      <w:pPr>
        <w:pStyle w:val="BodyText"/>
      </w:pPr>
    </w:p>
    <w:p w14:paraId="3D2D9DE9" w14:textId="7AE980C3" w:rsidR="0072281C" w:rsidRDefault="00CE1BFF" w:rsidP="00306FE1">
      <w:pPr>
        <w:pStyle w:val="Heading1"/>
        <w:pageBreakBefore/>
      </w:pPr>
      <w:r>
        <w:lastRenderedPageBreak/>
        <w:t>Parish Council</w:t>
      </w:r>
      <w:r w:rsidR="0072281C">
        <w:t xml:space="preserve"> Business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839"/>
        <w:gridCol w:w="3120"/>
        <w:gridCol w:w="4250"/>
        <w:gridCol w:w="856"/>
        <w:gridCol w:w="852"/>
        <w:gridCol w:w="3147"/>
      </w:tblGrid>
      <w:tr w:rsidR="00B819BA" w14:paraId="0835DAF9" w14:textId="77777777" w:rsidTr="00C52CD0">
        <w:trPr>
          <w:cantSplit/>
          <w:trHeight w:val="1505"/>
          <w:tblHeader/>
        </w:trPr>
        <w:tc>
          <w:tcPr>
            <w:tcW w:w="1099" w:type="dxa"/>
            <w:vAlign w:val="center"/>
          </w:tcPr>
          <w:p w14:paraId="0FAB2217" w14:textId="77777777" w:rsidR="00B819BA" w:rsidRDefault="00B819BA" w:rsidP="00A556A4">
            <w:pPr>
              <w:pStyle w:val="BodyText2"/>
              <w:spacing w:after="0"/>
              <w:jc w:val="center"/>
            </w:pPr>
            <w:r>
              <w:t>Risk ID</w:t>
            </w:r>
          </w:p>
        </w:tc>
        <w:tc>
          <w:tcPr>
            <w:tcW w:w="1839" w:type="dxa"/>
            <w:vAlign w:val="center"/>
          </w:tcPr>
          <w:p w14:paraId="334773B2" w14:textId="77777777" w:rsidR="00B819BA" w:rsidRDefault="00B819BA" w:rsidP="00A556A4">
            <w:pPr>
              <w:pStyle w:val="BodyText2"/>
              <w:spacing w:after="0"/>
              <w:jc w:val="center"/>
            </w:pPr>
            <w:r>
              <w:t>Risk</w:t>
            </w:r>
          </w:p>
        </w:tc>
        <w:tc>
          <w:tcPr>
            <w:tcW w:w="3120" w:type="dxa"/>
            <w:vAlign w:val="center"/>
          </w:tcPr>
          <w:p w14:paraId="572E3500" w14:textId="77777777" w:rsidR="00B819BA" w:rsidRDefault="00B819BA" w:rsidP="00A556A4">
            <w:pPr>
              <w:pStyle w:val="BodyText2"/>
              <w:spacing w:after="0"/>
              <w:jc w:val="center"/>
            </w:pPr>
            <w:r>
              <w:t xml:space="preserve">Hazard </w:t>
            </w:r>
          </w:p>
        </w:tc>
        <w:tc>
          <w:tcPr>
            <w:tcW w:w="4250" w:type="dxa"/>
            <w:vAlign w:val="center"/>
          </w:tcPr>
          <w:p w14:paraId="22B429D4" w14:textId="77777777" w:rsidR="00B819BA" w:rsidRDefault="00B819BA" w:rsidP="00A556A4">
            <w:pPr>
              <w:pStyle w:val="BodyText2"/>
              <w:spacing w:after="0"/>
              <w:jc w:val="center"/>
              <w:rPr>
                <w:sz w:val="22"/>
                <w:szCs w:val="22"/>
              </w:rPr>
            </w:pPr>
            <w:r>
              <w:t>Mitigation</w:t>
            </w:r>
          </w:p>
        </w:tc>
        <w:tc>
          <w:tcPr>
            <w:tcW w:w="856" w:type="dxa"/>
            <w:textDirection w:val="tbRl"/>
            <w:vAlign w:val="center"/>
          </w:tcPr>
          <w:p w14:paraId="74B561E9" w14:textId="77777777" w:rsidR="00B819BA" w:rsidRPr="00F824C7" w:rsidRDefault="00B819BA" w:rsidP="00A556A4">
            <w:pPr>
              <w:pStyle w:val="BodyText2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Residual </w:t>
            </w:r>
            <w:r w:rsidRPr="00F824C7">
              <w:rPr>
                <w:sz w:val="22"/>
                <w:szCs w:val="22"/>
              </w:rPr>
              <w:t>Likelihood</w:t>
            </w:r>
          </w:p>
        </w:tc>
        <w:tc>
          <w:tcPr>
            <w:tcW w:w="852" w:type="dxa"/>
            <w:textDirection w:val="tbRl"/>
            <w:vAlign w:val="center"/>
          </w:tcPr>
          <w:p w14:paraId="6D7A14D0" w14:textId="77777777" w:rsidR="00B819BA" w:rsidRPr="00F824C7" w:rsidRDefault="00B819BA" w:rsidP="00A556A4">
            <w:pPr>
              <w:pStyle w:val="BodyText2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Residual </w:t>
            </w:r>
            <w:r w:rsidRPr="00F824C7">
              <w:rPr>
                <w:sz w:val="22"/>
                <w:szCs w:val="22"/>
              </w:rPr>
              <w:t>Severity</w:t>
            </w:r>
          </w:p>
        </w:tc>
        <w:tc>
          <w:tcPr>
            <w:tcW w:w="3147" w:type="dxa"/>
            <w:vAlign w:val="center"/>
          </w:tcPr>
          <w:p w14:paraId="7F7D626D" w14:textId="77777777" w:rsidR="00B819BA" w:rsidRPr="00DB1AF9" w:rsidRDefault="00B819BA" w:rsidP="00A556A4">
            <w:pPr>
              <w:pStyle w:val="BodyText2"/>
              <w:spacing w:after="0"/>
              <w:jc w:val="center"/>
            </w:pPr>
            <w:r>
              <w:t>Consequence</w:t>
            </w:r>
          </w:p>
        </w:tc>
      </w:tr>
      <w:tr w:rsidR="00636EE6" w14:paraId="099CA310" w14:textId="77777777" w:rsidTr="00C52CD0">
        <w:trPr>
          <w:cantSplit/>
        </w:trPr>
        <w:tc>
          <w:tcPr>
            <w:tcW w:w="1099" w:type="dxa"/>
            <w:vAlign w:val="center"/>
          </w:tcPr>
          <w:p w14:paraId="15537E85" w14:textId="76E05743" w:rsidR="00636EE6" w:rsidRDefault="000D38FE" w:rsidP="00636EE6">
            <w:pPr>
              <w:pStyle w:val="BodyText"/>
              <w:jc w:val="center"/>
            </w:pPr>
            <w:r>
              <w:t>1</w:t>
            </w:r>
            <w:r w:rsidR="000535A3">
              <w:t>4</w:t>
            </w:r>
          </w:p>
        </w:tc>
        <w:tc>
          <w:tcPr>
            <w:tcW w:w="1839" w:type="dxa"/>
          </w:tcPr>
          <w:p w14:paraId="3F29811E" w14:textId="76C49251" w:rsidR="00636EE6" w:rsidRDefault="00636EE6" w:rsidP="00636EE6">
            <w:pPr>
              <w:pStyle w:val="BodyText"/>
            </w:pPr>
            <w:r>
              <w:t xml:space="preserve">Improper use of </w:t>
            </w:r>
            <w:r w:rsidR="000D38FE">
              <w:t xml:space="preserve">Parish Council </w:t>
            </w:r>
            <w:r>
              <w:t>funds</w:t>
            </w:r>
          </w:p>
        </w:tc>
        <w:tc>
          <w:tcPr>
            <w:tcW w:w="3120" w:type="dxa"/>
          </w:tcPr>
          <w:p w14:paraId="364B3CB5" w14:textId="7A371E98" w:rsidR="00636EE6" w:rsidRDefault="00636EE6" w:rsidP="00636EE6">
            <w:pPr>
              <w:pStyle w:val="BodyText"/>
            </w:pPr>
            <w:r>
              <w:t>Financial loss</w:t>
            </w:r>
          </w:p>
        </w:tc>
        <w:tc>
          <w:tcPr>
            <w:tcW w:w="4250" w:type="dxa"/>
          </w:tcPr>
          <w:p w14:paraId="642C6168" w14:textId="77777777" w:rsidR="00636EE6" w:rsidRPr="000E2E5C" w:rsidRDefault="00636EE6" w:rsidP="00636EE6">
            <w:pPr>
              <w:pStyle w:val="BodyTextRed"/>
              <w:rPr>
                <w:color w:val="auto"/>
              </w:rPr>
            </w:pPr>
            <w:r w:rsidRPr="000E2E5C">
              <w:rPr>
                <w:color w:val="auto"/>
              </w:rPr>
              <w:t>All cheques are signed by 2 Signatories.</w:t>
            </w:r>
          </w:p>
          <w:p w14:paraId="15A1BDEE" w14:textId="241BBDDB" w:rsidR="00636EE6" w:rsidRPr="000E2E5C" w:rsidRDefault="00636EE6" w:rsidP="00636EE6">
            <w:pPr>
              <w:pStyle w:val="BodyTextRed"/>
              <w:rPr>
                <w:color w:val="auto"/>
              </w:rPr>
            </w:pPr>
            <w:r w:rsidRPr="000E2E5C">
              <w:rPr>
                <w:color w:val="auto"/>
              </w:rPr>
              <w:t xml:space="preserve">An upper limit of </w:t>
            </w:r>
            <w:r w:rsidRPr="000D38FE">
              <w:rPr>
                <w:color w:val="auto"/>
                <w:highlight w:val="yellow"/>
              </w:rPr>
              <w:t>£500</w:t>
            </w:r>
            <w:r w:rsidRPr="000E2E5C">
              <w:rPr>
                <w:color w:val="auto"/>
              </w:rPr>
              <w:t xml:space="preserve"> has been agreed for urgent minor </w:t>
            </w:r>
            <w:r w:rsidR="00BC339B">
              <w:rPr>
                <w:color w:val="auto"/>
              </w:rPr>
              <w:t>work</w:t>
            </w:r>
            <w:r w:rsidRPr="000E2E5C">
              <w:rPr>
                <w:color w:val="auto"/>
              </w:rPr>
              <w:t xml:space="preserve">s </w:t>
            </w:r>
            <w:r w:rsidR="00BC339B">
              <w:rPr>
                <w:color w:val="auto"/>
              </w:rPr>
              <w:t xml:space="preserve">or supplies </w:t>
            </w:r>
            <w:r w:rsidRPr="000E2E5C">
              <w:rPr>
                <w:color w:val="auto"/>
              </w:rPr>
              <w:t xml:space="preserve">that can be placed without discussion at a </w:t>
            </w:r>
            <w:r w:rsidR="00285BD0">
              <w:rPr>
                <w:color w:val="auto"/>
              </w:rPr>
              <w:t>Council</w:t>
            </w:r>
            <w:r w:rsidRPr="000E2E5C">
              <w:rPr>
                <w:color w:val="auto"/>
              </w:rPr>
              <w:t xml:space="preserve"> meeting.  The agreement of the </w:t>
            </w:r>
            <w:r w:rsidR="00285BD0">
              <w:rPr>
                <w:color w:val="auto"/>
              </w:rPr>
              <w:t>clerk</w:t>
            </w:r>
            <w:r w:rsidR="004F3334">
              <w:rPr>
                <w:color w:val="auto"/>
              </w:rPr>
              <w:t xml:space="preserve"> </w:t>
            </w:r>
            <w:r w:rsidRPr="000E2E5C">
              <w:rPr>
                <w:color w:val="auto"/>
              </w:rPr>
              <w:t xml:space="preserve">and one </w:t>
            </w:r>
            <w:r w:rsidR="004F3334">
              <w:rPr>
                <w:color w:val="auto"/>
              </w:rPr>
              <w:t>Councillor</w:t>
            </w:r>
            <w:r w:rsidRPr="000E2E5C">
              <w:rPr>
                <w:color w:val="auto"/>
              </w:rPr>
              <w:t xml:space="preserve"> is required to approve such expenditure.</w:t>
            </w:r>
          </w:p>
          <w:p w14:paraId="7900238E" w14:textId="1EA79F00" w:rsidR="00636EE6" w:rsidRPr="000E2E5C" w:rsidRDefault="00636EE6" w:rsidP="00636EE6">
            <w:pPr>
              <w:pStyle w:val="BodyTextRed"/>
              <w:rPr>
                <w:color w:val="auto"/>
              </w:rPr>
            </w:pPr>
            <w:r w:rsidRPr="000E2E5C">
              <w:rPr>
                <w:color w:val="auto"/>
              </w:rPr>
              <w:t xml:space="preserve">Regular Bank Reconciliations are conducted by the Clerk and reported at </w:t>
            </w:r>
            <w:r w:rsidR="006E05D6">
              <w:rPr>
                <w:color w:val="auto"/>
              </w:rPr>
              <w:t>Full Council</w:t>
            </w:r>
            <w:r w:rsidRPr="000E2E5C">
              <w:rPr>
                <w:color w:val="auto"/>
              </w:rPr>
              <w:t xml:space="preserve"> meetings.</w:t>
            </w:r>
          </w:p>
          <w:p w14:paraId="15610576" w14:textId="20FB5F20" w:rsidR="00636EE6" w:rsidRPr="000E2E5C" w:rsidRDefault="00636EE6" w:rsidP="00636EE6">
            <w:pPr>
              <w:pStyle w:val="BodyTextRed"/>
              <w:rPr>
                <w:color w:val="auto"/>
              </w:rPr>
            </w:pPr>
            <w:r w:rsidRPr="000E2E5C">
              <w:rPr>
                <w:color w:val="auto"/>
              </w:rPr>
              <w:t xml:space="preserve">The </w:t>
            </w:r>
            <w:r w:rsidR="00663C1E">
              <w:rPr>
                <w:color w:val="auto"/>
                <w:szCs w:val="22"/>
              </w:rPr>
              <w:t>P</w:t>
            </w:r>
            <w:r w:rsidR="006E05D6">
              <w:rPr>
                <w:color w:val="auto"/>
                <w:szCs w:val="22"/>
              </w:rPr>
              <w:t>arish Council</w:t>
            </w:r>
            <w:r w:rsidRPr="000E2E5C">
              <w:rPr>
                <w:color w:val="auto"/>
                <w:szCs w:val="22"/>
              </w:rPr>
              <w:t xml:space="preserve"> </w:t>
            </w:r>
            <w:r w:rsidRPr="000E2E5C">
              <w:rPr>
                <w:color w:val="auto"/>
              </w:rPr>
              <w:t>keeps proper financial records in accordance with statutory requirements.</w:t>
            </w:r>
          </w:p>
          <w:p w14:paraId="7F64B94D" w14:textId="2C229F35" w:rsidR="00636EE6" w:rsidRDefault="00636EE6" w:rsidP="00636EE6">
            <w:pPr>
              <w:pStyle w:val="BodyText"/>
            </w:pPr>
            <w:r w:rsidRPr="000E2E5C">
              <w:t xml:space="preserve">The budget is agreed </w:t>
            </w:r>
            <w:r w:rsidR="003D4FAC">
              <w:t xml:space="preserve">annually </w:t>
            </w:r>
            <w:r w:rsidRPr="000E2E5C">
              <w:t xml:space="preserve">by </w:t>
            </w:r>
            <w:r w:rsidR="003D4FAC">
              <w:t xml:space="preserve">the </w:t>
            </w:r>
            <w:r w:rsidR="00663C1E">
              <w:rPr>
                <w:szCs w:val="22"/>
              </w:rPr>
              <w:t>Parish Council</w:t>
            </w:r>
            <w:r w:rsidRPr="000E2E5C">
              <w:rPr>
                <w:szCs w:val="22"/>
              </w:rPr>
              <w:t xml:space="preserve"> at a full meeting</w:t>
            </w:r>
            <w:r w:rsidRPr="000E2E5C">
              <w:t>.</w:t>
            </w:r>
          </w:p>
        </w:tc>
        <w:tc>
          <w:tcPr>
            <w:tcW w:w="856" w:type="dxa"/>
            <w:vAlign w:val="center"/>
          </w:tcPr>
          <w:p w14:paraId="5625BF19" w14:textId="2F9DA8ED" w:rsidR="00636EE6" w:rsidRDefault="00636EE6" w:rsidP="00636EE6">
            <w:pPr>
              <w:pStyle w:val="BodyText"/>
              <w:jc w:val="center"/>
            </w:pPr>
            <w:r>
              <w:t>U</w:t>
            </w:r>
          </w:p>
        </w:tc>
        <w:tc>
          <w:tcPr>
            <w:tcW w:w="852" w:type="dxa"/>
            <w:vAlign w:val="center"/>
          </w:tcPr>
          <w:p w14:paraId="0121134E" w14:textId="4E6661BD" w:rsidR="00636EE6" w:rsidRDefault="00636EE6" w:rsidP="00636EE6">
            <w:pPr>
              <w:pStyle w:val="BodyText"/>
              <w:jc w:val="center"/>
            </w:pPr>
            <w:r>
              <w:t>H</w:t>
            </w:r>
          </w:p>
        </w:tc>
        <w:tc>
          <w:tcPr>
            <w:tcW w:w="3147" w:type="dxa"/>
            <w:shd w:val="clear" w:color="auto" w:fill="FFFF00"/>
          </w:tcPr>
          <w:p w14:paraId="37E19546" w14:textId="77777777" w:rsidR="00636EE6" w:rsidRDefault="00636EE6" w:rsidP="00636EE6">
            <w:pPr>
              <w:pStyle w:val="BodyText"/>
            </w:pPr>
            <w:r>
              <w:t>Loss of reputation</w:t>
            </w:r>
          </w:p>
          <w:p w14:paraId="642861CA" w14:textId="77777777" w:rsidR="00636EE6" w:rsidRDefault="00636EE6" w:rsidP="00636EE6">
            <w:pPr>
              <w:pStyle w:val="BodyText"/>
            </w:pPr>
            <w:r>
              <w:t>Insurance claim</w:t>
            </w:r>
          </w:p>
          <w:p w14:paraId="192FD36E" w14:textId="77777777" w:rsidR="00A45529" w:rsidRDefault="00A45529" w:rsidP="00A45529">
            <w:pPr>
              <w:pStyle w:val="BodyText"/>
            </w:pPr>
            <w:r>
              <w:t>Inability of Council to continue operations</w:t>
            </w:r>
          </w:p>
          <w:p w14:paraId="6CEE360E" w14:textId="77777777" w:rsidR="00636EE6" w:rsidRDefault="00636EE6" w:rsidP="00636EE6">
            <w:pPr>
              <w:pStyle w:val="BodyText"/>
            </w:pPr>
          </w:p>
        </w:tc>
      </w:tr>
      <w:tr w:rsidR="008716CF" w14:paraId="28B1CF85" w14:textId="77777777" w:rsidTr="006472F4">
        <w:trPr>
          <w:cantSplit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9E6C" w14:textId="77777777" w:rsidR="008716CF" w:rsidRDefault="008716CF" w:rsidP="006472F4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51A" w14:textId="77777777" w:rsidR="008716CF" w:rsidRDefault="008716CF" w:rsidP="006472F4">
            <w:pPr>
              <w:pStyle w:val="BodyText"/>
            </w:pPr>
            <w:r>
              <w:t xml:space="preserve">Inappropriate actions by members of the </w:t>
            </w:r>
            <w:r>
              <w:rPr>
                <w:szCs w:val="22"/>
              </w:rPr>
              <w:t>Parish Council or staff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7A2" w14:textId="77777777" w:rsidR="008716CF" w:rsidRDefault="008716CF" w:rsidP="006472F4">
            <w:pPr>
              <w:pStyle w:val="BodyText"/>
            </w:pPr>
            <w:r>
              <w:t>Financial loss</w:t>
            </w:r>
          </w:p>
          <w:p w14:paraId="767E4584" w14:textId="77777777" w:rsidR="008716CF" w:rsidRDefault="008716CF" w:rsidP="006472F4">
            <w:pPr>
              <w:pStyle w:val="BodyText"/>
            </w:pPr>
            <w:r>
              <w:t>Damage or loss of assets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479" w14:textId="77777777" w:rsidR="008716CF" w:rsidRDefault="008716CF" w:rsidP="006472F4">
            <w:pPr>
              <w:pStyle w:val="BodyTextRed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Minutes are taken of all meetings and the master copy of the minutes is held in the Watlington Parish Council office.</w:t>
            </w:r>
          </w:p>
          <w:p w14:paraId="0DA748FA" w14:textId="77777777" w:rsidR="008716CF" w:rsidRDefault="008716CF" w:rsidP="006472F4">
            <w:pPr>
              <w:pStyle w:val="BodyTextRed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All business activities are within the legal powers applicable to Parish Councils.</w:t>
            </w:r>
          </w:p>
          <w:p w14:paraId="35EB7EB6" w14:textId="77777777" w:rsidR="00B5661A" w:rsidRDefault="008716CF" w:rsidP="006472F4">
            <w:pPr>
              <w:pStyle w:val="BodyTextRed"/>
              <w:rPr>
                <w:color w:val="000000"/>
              </w:rPr>
            </w:pPr>
            <w:r>
              <w:rPr>
                <w:color w:val="000000"/>
              </w:rPr>
              <w:t xml:space="preserve">All </w:t>
            </w:r>
            <w:r>
              <w:rPr>
                <w:color w:val="auto"/>
              </w:rPr>
              <w:t xml:space="preserve">members of the </w:t>
            </w:r>
            <w:r>
              <w:rPr>
                <w:color w:val="auto"/>
                <w:szCs w:val="22"/>
              </w:rPr>
              <w:t>Parish Council</w:t>
            </w:r>
            <w:r>
              <w:rPr>
                <w:color w:val="auto"/>
              </w:rPr>
              <w:t xml:space="preserve"> </w:t>
            </w:r>
            <w:r>
              <w:rPr>
                <w:color w:val="000000"/>
              </w:rPr>
              <w:t>have signed a register of members’interests.</w:t>
            </w:r>
          </w:p>
          <w:p w14:paraId="65A74B53" w14:textId="31162814" w:rsidR="008716CF" w:rsidRPr="00636EE6" w:rsidRDefault="00B5661A" w:rsidP="006472F4">
            <w:pPr>
              <w:pStyle w:val="BodyTextRed"/>
              <w:rPr>
                <w:color w:val="auto"/>
              </w:rPr>
            </w:pPr>
            <w:r>
              <w:rPr>
                <w:color w:val="000000"/>
              </w:rPr>
              <w:t>District Council provides a</w:t>
            </w:r>
            <w:r w:rsidR="00875C32">
              <w:rPr>
                <w:color w:val="000000"/>
              </w:rPr>
              <w:t>n inde</w:t>
            </w:r>
            <w:r w:rsidR="009570C7">
              <w:rPr>
                <w:color w:val="000000"/>
              </w:rPr>
              <w:t>pen</w:t>
            </w:r>
            <w:r w:rsidR="00875C32">
              <w:rPr>
                <w:color w:val="000000"/>
              </w:rPr>
              <w:t xml:space="preserve">dent </w:t>
            </w:r>
            <w:r w:rsidR="009570C7">
              <w:rPr>
                <w:color w:val="000000"/>
              </w:rPr>
              <w:t>mon</w:t>
            </w:r>
            <w:r w:rsidR="00304C55">
              <w:rPr>
                <w:color w:val="000000"/>
              </w:rPr>
              <w:t>it</w:t>
            </w:r>
            <w:r w:rsidR="009570C7">
              <w:rPr>
                <w:color w:val="000000"/>
              </w:rPr>
              <w:t xml:space="preserve">oring officer to </w:t>
            </w:r>
            <w:r w:rsidR="00480E58">
              <w:rPr>
                <w:color w:val="000000"/>
              </w:rPr>
              <w:t>whom complaints against Councillors or staff can be directed</w:t>
            </w:r>
            <w:r w:rsidR="00B1391C">
              <w:rPr>
                <w:color w:val="000000"/>
              </w:rPr>
              <w:t>.</w:t>
            </w:r>
            <w:r w:rsidR="008716CF">
              <w:rPr>
                <w:color w:val="000000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AB4F" w14:textId="77777777" w:rsidR="008716CF" w:rsidRDefault="008716CF" w:rsidP="006472F4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CEB8" w14:textId="77777777" w:rsidR="008716CF" w:rsidRDefault="008716CF" w:rsidP="006472F4">
            <w:pPr>
              <w:pStyle w:val="BodyText"/>
              <w:jc w:val="center"/>
            </w:pPr>
            <w:r>
              <w:t>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A8143A" w14:textId="77777777" w:rsidR="008716CF" w:rsidRDefault="008716CF" w:rsidP="006472F4">
            <w:pPr>
              <w:pStyle w:val="BodyText"/>
            </w:pPr>
            <w:r>
              <w:t>Loss of reputation</w:t>
            </w:r>
          </w:p>
          <w:p w14:paraId="171CD56F" w14:textId="77777777" w:rsidR="008716CF" w:rsidRDefault="008716CF" w:rsidP="006472F4">
            <w:pPr>
              <w:pStyle w:val="BodyText"/>
            </w:pPr>
            <w:r>
              <w:t>Insurance claim</w:t>
            </w:r>
          </w:p>
          <w:p w14:paraId="5ACEE14D" w14:textId="77777777" w:rsidR="00A45529" w:rsidRDefault="00A45529" w:rsidP="00A45529">
            <w:pPr>
              <w:pStyle w:val="BodyText"/>
            </w:pPr>
            <w:r>
              <w:t>Inability of Council to continue operations</w:t>
            </w:r>
          </w:p>
          <w:p w14:paraId="4834B287" w14:textId="77777777" w:rsidR="008716CF" w:rsidRDefault="008716CF" w:rsidP="006472F4">
            <w:pPr>
              <w:pStyle w:val="BodyText"/>
            </w:pPr>
          </w:p>
        </w:tc>
      </w:tr>
      <w:tr w:rsidR="00636EE6" w14:paraId="44311733" w14:textId="77777777" w:rsidTr="00C52CD0">
        <w:trPr>
          <w:cantSplit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B949" w14:textId="52ECD6ED" w:rsidR="00636EE6" w:rsidRDefault="008716CF" w:rsidP="00A556A4">
            <w:pPr>
              <w:pStyle w:val="BodyText"/>
              <w:jc w:val="center"/>
            </w:pPr>
            <w:r>
              <w:lastRenderedPageBreak/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AB6" w14:textId="4FEABED7" w:rsidR="00636EE6" w:rsidRDefault="00636EE6" w:rsidP="00A556A4">
            <w:pPr>
              <w:pStyle w:val="BodyText"/>
            </w:pPr>
            <w:r>
              <w:t xml:space="preserve">Inappropriate actions by members of the </w:t>
            </w:r>
            <w:r w:rsidR="00FC7AEC">
              <w:rPr>
                <w:szCs w:val="22"/>
              </w:rPr>
              <w:t>Parish Council</w:t>
            </w:r>
            <w:r w:rsidR="009D290B">
              <w:rPr>
                <w:szCs w:val="22"/>
              </w:rPr>
              <w:t xml:space="preserve"> or staff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BD9" w14:textId="0FD3F8C4" w:rsidR="00636EE6" w:rsidRDefault="00714AA7" w:rsidP="00A556A4">
            <w:pPr>
              <w:pStyle w:val="BodyText"/>
            </w:pPr>
            <w:r>
              <w:t>L</w:t>
            </w:r>
            <w:r w:rsidR="00AB178D">
              <w:t xml:space="preserve">egal or criminal proceedings </w:t>
            </w:r>
          </w:p>
          <w:p w14:paraId="2C54061D" w14:textId="0011B358" w:rsidR="00636EE6" w:rsidRDefault="00636EE6" w:rsidP="00A556A4">
            <w:pPr>
              <w:pStyle w:val="BodyText"/>
            </w:pPr>
            <w:r>
              <w:t>Damage or loss of assets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AB4" w14:textId="77777777" w:rsidR="00636EE6" w:rsidRDefault="00636EE6" w:rsidP="00636EE6">
            <w:pPr>
              <w:pStyle w:val="BodyTextRed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Minutes are taken of all meetings and the master copy of the minutes is held in the Watlington Parish Council office.</w:t>
            </w:r>
          </w:p>
          <w:p w14:paraId="5FB43498" w14:textId="6E2EB994" w:rsidR="00636EE6" w:rsidRDefault="00E55727" w:rsidP="00636EE6">
            <w:pPr>
              <w:pStyle w:val="BodyTextRed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Councillors </w:t>
            </w:r>
            <w:r w:rsidR="004D3F98">
              <w:rPr>
                <w:color w:val="000000"/>
              </w:rPr>
              <w:t xml:space="preserve">are briefed on the limits of their powers and are </w:t>
            </w:r>
            <w:r w:rsidR="00BE4F1D">
              <w:rPr>
                <w:color w:val="000000"/>
              </w:rPr>
              <w:t>provided with NALC guidance on appropriate behaviour</w:t>
            </w:r>
            <w:r w:rsidR="00CC5DB7">
              <w:rPr>
                <w:color w:val="000000"/>
              </w:rPr>
              <w:t xml:space="preserve"> and actions.</w:t>
            </w:r>
          </w:p>
          <w:p w14:paraId="49BD2EA7" w14:textId="38B35D50" w:rsidR="00636EE6" w:rsidRPr="00636EE6" w:rsidRDefault="00636EE6" w:rsidP="00636EE6">
            <w:pPr>
              <w:pStyle w:val="BodyTextRed"/>
              <w:rPr>
                <w:color w:val="auto"/>
              </w:rPr>
            </w:pPr>
            <w:r>
              <w:rPr>
                <w:color w:val="000000"/>
              </w:rPr>
              <w:t xml:space="preserve">All </w:t>
            </w:r>
            <w:r>
              <w:rPr>
                <w:color w:val="auto"/>
              </w:rPr>
              <w:t xml:space="preserve">members of the </w:t>
            </w:r>
            <w:r w:rsidR="00CE1BFF">
              <w:rPr>
                <w:color w:val="auto"/>
                <w:szCs w:val="22"/>
              </w:rPr>
              <w:t>Parish Council</w:t>
            </w:r>
            <w:r>
              <w:rPr>
                <w:color w:val="auto"/>
              </w:rPr>
              <w:t xml:space="preserve"> </w:t>
            </w:r>
            <w:r>
              <w:rPr>
                <w:color w:val="000000"/>
              </w:rPr>
              <w:t xml:space="preserve">have signed a register of members’interests.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A2B8" w14:textId="7065505E" w:rsidR="00636EE6" w:rsidRDefault="00AB178D" w:rsidP="00A556A4">
            <w:pPr>
              <w:pStyle w:val="BodyText"/>
              <w:jc w:val="center"/>
            </w:pPr>
            <w:r>
              <w:t>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55D1" w14:textId="35BCD1D7" w:rsidR="00636EE6" w:rsidRDefault="00AB178D" w:rsidP="00A556A4">
            <w:pPr>
              <w:pStyle w:val="BodyText"/>
              <w:jc w:val="center"/>
            </w:pPr>
            <w:r>
              <w:t>H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C71F33" w14:textId="77777777" w:rsidR="00636EE6" w:rsidRDefault="00636EE6" w:rsidP="00A556A4">
            <w:pPr>
              <w:pStyle w:val="BodyText"/>
            </w:pPr>
            <w:r>
              <w:t>Loss of reputation</w:t>
            </w:r>
          </w:p>
          <w:p w14:paraId="4304AD23" w14:textId="0579D310" w:rsidR="00636EE6" w:rsidRDefault="00BA7444" w:rsidP="00A556A4">
            <w:pPr>
              <w:pStyle w:val="BodyText"/>
            </w:pPr>
            <w:r>
              <w:t>Inability of Council to continue operat</w:t>
            </w:r>
            <w:r w:rsidR="00B5661A">
              <w:t>ions</w:t>
            </w:r>
          </w:p>
          <w:p w14:paraId="2572E7BD" w14:textId="77777777" w:rsidR="00636EE6" w:rsidRDefault="00636EE6" w:rsidP="00A556A4">
            <w:pPr>
              <w:pStyle w:val="BodyText"/>
            </w:pPr>
          </w:p>
        </w:tc>
      </w:tr>
      <w:tr w:rsidR="00B41828" w14:paraId="6754FE5D" w14:textId="77777777" w:rsidTr="00402F06">
        <w:trPr>
          <w:cantSplit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2EB" w14:textId="77777777" w:rsidR="00B41828" w:rsidRDefault="00B41828" w:rsidP="006472F4">
            <w:pPr>
              <w:pStyle w:val="BodyText"/>
              <w:jc w:val="center"/>
            </w:pPr>
            <w:r>
              <w:t>16</w:t>
            </w:r>
          </w:p>
          <w:p w14:paraId="0F5E118B" w14:textId="77777777" w:rsidR="00B41828" w:rsidRDefault="00B41828" w:rsidP="006472F4">
            <w:pPr>
              <w:pStyle w:val="BodyText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1D4" w14:textId="360072F5" w:rsidR="00B41828" w:rsidRDefault="00B41828" w:rsidP="006472F4">
            <w:pPr>
              <w:pStyle w:val="BodyText"/>
            </w:pPr>
            <w:r>
              <w:t xml:space="preserve">Inadequate </w:t>
            </w:r>
            <w:r w:rsidR="00304C55">
              <w:t xml:space="preserve">or inappropriate </w:t>
            </w:r>
            <w:r>
              <w:t>communication with the public</w:t>
            </w:r>
            <w:r w:rsidR="00402F06">
              <w:t xml:space="preserve"> and with staff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9F8" w14:textId="090AB01B" w:rsidR="00B41828" w:rsidRDefault="0023060C" w:rsidP="006472F4">
            <w:pPr>
              <w:pStyle w:val="BodyText"/>
            </w:pPr>
            <w:r>
              <w:t xml:space="preserve">Loss of support </w:t>
            </w:r>
            <w:r w:rsidR="00C265D0">
              <w:t xml:space="preserve">leading </w:t>
            </w:r>
            <w:r w:rsidR="00304C55">
              <w:t xml:space="preserve">to </w:t>
            </w:r>
            <w:r w:rsidR="00C265D0">
              <w:t xml:space="preserve">excessive </w:t>
            </w:r>
            <w:r w:rsidR="00691B80">
              <w:t>staff time being spent on handling complaints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3F2" w14:textId="77777777" w:rsidR="00B41828" w:rsidRDefault="00B41828" w:rsidP="006472F4">
            <w:pPr>
              <w:pStyle w:val="BodyTextRed"/>
              <w:rPr>
                <w:color w:val="auto"/>
              </w:rPr>
            </w:pPr>
            <w:r>
              <w:rPr>
                <w:color w:val="auto"/>
              </w:rPr>
              <w:t>All enquires from the public are logged by the clerk and dealt with as deemed appropriate.</w:t>
            </w:r>
          </w:p>
          <w:p w14:paraId="39571B24" w14:textId="0612CA25" w:rsidR="00B41828" w:rsidRDefault="00657611" w:rsidP="006472F4">
            <w:pPr>
              <w:pStyle w:val="BodyTextRed"/>
              <w:rPr>
                <w:color w:val="auto"/>
              </w:rPr>
            </w:pPr>
            <w:r>
              <w:rPr>
                <w:color w:val="auto"/>
              </w:rPr>
              <w:t>WPC has a disciplinary procedure for dealing with compliants against councillors</w:t>
            </w:r>
          </w:p>
          <w:p w14:paraId="5E37E77C" w14:textId="5DB90B38" w:rsidR="00304C55" w:rsidRPr="00304C55" w:rsidRDefault="00304C55" w:rsidP="00304C55">
            <w:pPr>
              <w:pStyle w:val="BodyText"/>
            </w:pPr>
            <w:r>
              <w:rPr>
                <w:color w:val="000000"/>
              </w:rPr>
              <w:t xml:space="preserve">District Council provides an independent monitoring officer to whom complaints against Councillors or staff can be directed.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175" w14:textId="77777777" w:rsidR="00B41828" w:rsidRDefault="00B41828" w:rsidP="006472F4">
            <w:pPr>
              <w:pStyle w:val="BodyText"/>
              <w:jc w:val="center"/>
            </w:pPr>
            <w:r>
              <w:t>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E13" w14:textId="62C10B54" w:rsidR="00B41828" w:rsidRDefault="00D952AC" w:rsidP="006472F4">
            <w:pPr>
              <w:pStyle w:val="BodyText"/>
              <w:jc w:val="center"/>
            </w:pPr>
            <w:r>
              <w:t>V</w:t>
            </w:r>
            <w:r w:rsidR="00B41828">
              <w:t>L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147E0F" w14:textId="0A56E30E" w:rsidR="00B41828" w:rsidRDefault="00E37A5C" w:rsidP="006472F4">
            <w:pPr>
              <w:pStyle w:val="BodyText"/>
            </w:pPr>
            <w:r>
              <w:t xml:space="preserve">Staff </w:t>
            </w:r>
            <w:r w:rsidR="002A3F8D">
              <w:t>loss or inability to recruit</w:t>
            </w:r>
          </w:p>
          <w:p w14:paraId="0C34F984" w14:textId="77777777" w:rsidR="00B41828" w:rsidRDefault="00B41828" w:rsidP="006472F4">
            <w:pPr>
              <w:pStyle w:val="BodyText"/>
            </w:pPr>
          </w:p>
        </w:tc>
      </w:tr>
      <w:tr w:rsidR="004003E4" w14:paraId="6D95A33A" w14:textId="77777777" w:rsidTr="00C52CD0">
        <w:trPr>
          <w:cantSplit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ACD8" w14:textId="2C682EEE" w:rsidR="004003E4" w:rsidRDefault="00CC5DB7" w:rsidP="00A556A4">
            <w:pPr>
              <w:pStyle w:val="BodyText"/>
              <w:jc w:val="center"/>
            </w:pPr>
            <w:r>
              <w:t>1</w:t>
            </w:r>
            <w:r w:rsidR="00402F06">
              <w:t>7</w:t>
            </w:r>
          </w:p>
          <w:p w14:paraId="48FB88D0" w14:textId="4E96ECC9" w:rsidR="00CC5DB7" w:rsidRDefault="00CC5DB7" w:rsidP="00A556A4">
            <w:pPr>
              <w:pStyle w:val="BodyText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39E" w14:textId="77777777" w:rsidR="004003E4" w:rsidRDefault="004003E4" w:rsidP="00A556A4">
            <w:pPr>
              <w:pStyle w:val="BodyText"/>
            </w:pPr>
            <w:r>
              <w:t>Inadequate communication with the public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46A" w14:textId="77777777" w:rsidR="004003E4" w:rsidRDefault="004003E4" w:rsidP="00A556A4">
            <w:pPr>
              <w:pStyle w:val="BodyText"/>
            </w:pPr>
            <w:r>
              <w:t>Loss of revenue through missed bookings or dissatisfaction of users</w:t>
            </w:r>
          </w:p>
          <w:p w14:paraId="7CAC6F5A" w14:textId="68D75002" w:rsidR="00B819BA" w:rsidRDefault="00B819BA" w:rsidP="00A556A4">
            <w:pPr>
              <w:pStyle w:val="BodyText"/>
            </w:pPr>
            <w:r>
              <w:t xml:space="preserve">Failure to promote use of the </w:t>
            </w:r>
            <w:r w:rsidR="00F5073E">
              <w:t>chargeable assets (</w:t>
            </w:r>
            <w:r w:rsidR="00DD3EFB">
              <w:t>P</w:t>
            </w:r>
            <w:r w:rsidR="00F5073E">
              <w:t xml:space="preserve">avillion, </w:t>
            </w:r>
            <w:r w:rsidR="00DD3EFB">
              <w:t>West Room)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2BE" w14:textId="799B51BB" w:rsidR="004003E4" w:rsidRDefault="004003E4" w:rsidP="00A556A4">
            <w:pPr>
              <w:pStyle w:val="BodyTextRed"/>
              <w:rPr>
                <w:color w:val="auto"/>
              </w:rPr>
            </w:pPr>
            <w:r>
              <w:rPr>
                <w:color w:val="auto"/>
              </w:rPr>
              <w:t xml:space="preserve">All enquires from the public are logged by the </w:t>
            </w:r>
            <w:r w:rsidR="00BA7444">
              <w:rPr>
                <w:color w:val="auto"/>
              </w:rPr>
              <w:t>clerk</w:t>
            </w:r>
            <w:r>
              <w:rPr>
                <w:color w:val="auto"/>
              </w:rPr>
              <w:t xml:space="preserve"> and dealt with as deemed appropriate.</w:t>
            </w:r>
          </w:p>
          <w:p w14:paraId="64F9B763" w14:textId="3EA2911A" w:rsidR="004003E4" w:rsidRPr="00636EE6" w:rsidRDefault="004003E4" w:rsidP="00A556A4">
            <w:pPr>
              <w:pStyle w:val="BodyTextRed"/>
              <w:rPr>
                <w:color w:val="auto"/>
              </w:rPr>
            </w:pPr>
            <w:r>
              <w:rPr>
                <w:color w:val="auto"/>
              </w:rPr>
              <w:t xml:space="preserve">Procedures are in place for document receipt, circulation, response handling and filing.  All Parish Council members </w:t>
            </w:r>
            <w:r w:rsidRPr="00E16403">
              <w:rPr>
                <w:color w:val="auto"/>
              </w:rPr>
              <w:t>have a dedicated pigeon hole in the parish office.</w:t>
            </w:r>
            <w:r>
              <w:rPr>
                <w:color w:val="auto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E40" w14:textId="77777777" w:rsidR="004003E4" w:rsidRDefault="004003E4" w:rsidP="00A556A4">
            <w:pPr>
              <w:pStyle w:val="BodyText"/>
              <w:jc w:val="center"/>
            </w:pPr>
            <w:r>
              <w:t>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C8F" w14:textId="77777777" w:rsidR="004003E4" w:rsidRDefault="004003E4" w:rsidP="00A556A4">
            <w:pPr>
              <w:pStyle w:val="BodyText"/>
              <w:jc w:val="center"/>
            </w:pPr>
            <w:r>
              <w:t>L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106AF3" w14:textId="1155692C" w:rsidR="004003E4" w:rsidRDefault="00B819BA" w:rsidP="00A556A4">
            <w:pPr>
              <w:pStyle w:val="BodyText"/>
            </w:pPr>
            <w:r>
              <w:t>Low income limits development and maintenance of the building</w:t>
            </w:r>
          </w:p>
          <w:p w14:paraId="06E3D601" w14:textId="77777777" w:rsidR="004003E4" w:rsidRDefault="004003E4" w:rsidP="00A556A4">
            <w:pPr>
              <w:pStyle w:val="BodyText"/>
            </w:pPr>
          </w:p>
        </w:tc>
      </w:tr>
      <w:tr w:rsidR="00306FE1" w14:paraId="0419BF47" w14:textId="77777777" w:rsidTr="00402F06">
        <w:trPr>
          <w:cantSplit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6D4D" w14:textId="16781B2B" w:rsidR="00306FE1" w:rsidRDefault="00655928" w:rsidP="00A556A4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553" w14:textId="77777777" w:rsidR="00306FE1" w:rsidRDefault="00306FE1" w:rsidP="00A556A4">
            <w:pPr>
              <w:pStyle w:val="BodyText"/>
            </w:pPr>
            <w:r>
              <w:t>Responsibilites to staff not met.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1C6" w14:textId="77777777" w:rsidR="00306FE1" w:rsidRDefault="00306FE1" w:rsidP="00A556A4">
            <w:pPr>
              <w:pStyle w:val="BodyText"/>
            </w:pPr>
            <w:r>
              <w:t>Difficulties in staff retention</w:t>
            </w:r>
          </w:p>
          <w:p w14:paraId="5AB6EF76" w14:textId="77777777" w:rsidR="00306FE1" w:rsidRDefault="00306FE1" w:rsidP="00A556A4">
            <w:pPr>
              <w:pStyle w:val="BodyText"/>
            </w:pPr>
            <w:r>
              <w:t xml:space="preserve">Breach of employment conditions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422" w14:textId="35E7979E" w:rsidR="00306FE1" w:rsidRPr="00636EE6" w:rsidRDefault="00306FE1" w:rsidP="00A556A4">
            <w:pPr>
              <w:pStyle w:val="BodyTextRed"/>
              <w:rPr>
                <w:color w:val="auto"/>
              </w:rPr>
            </w:pPr>
            <w:r w:rsidRPr="00442776">
              <w:rPr>
                <w:color w:val="auto"/>
                <w:szCs w:val="22"/>
              </w:rPr>
              <w:t xml:space="preserve">The </w:t>
            </w:r>
            <w:r w:rsidR="004F5A3F">
              <w:rPr>
                <w:color w:val="auto"/>
                <w:szCs w:val="22"/>
              </w:rPr>
              <w:t>Clerk is responible for all staff management issues and is support by councillors as necessary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645" w14:textId="77777777" w:rsidR="00306FE1" w:rsidRDefault="00306FE1" w:rsidP="00A556A4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0758" w14:textId="77777777" w:rsidR="00306FE1" w:rsidRDefault="00306FE1" w:rsidP="00A556A4">
            <w:pPr>
              <w:pStyle w:val="BodyText"/>
              <w:jc w:val="center"/>
            </w:pPr>
            <w:r>
              <w:t>L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1442C3" w14:textId="77777777" w:rsidR="00306FE1" w:rsidRDefault="00306FE1" w:rsidP="00A556A4">
            <w:pPr>
              <w:pStyle w:val="BodyText"/>
            </w:pPr>
            <w:r>
              <w:t>Employment claims</w:t>
            </w:r>
          </w:p>
          <w:p w14:paraId="2051FB13" w14:textId="1D4C4E95" w:rsidR="00306FE1" w:rsidRDefault="00655928" w:rsidP="00A556A4">
            <w:pPr>
              <w:pStyle w:val="BodyText"/>
            </w:pPr>
            <w:r>
              <w:t>Loss of staff</w:t>
            </w:r>
          </w:p>
        </w:tc>
      </w:tr>
      <w:tr w:rsidR="00E16403" w14:paraId="66017AA6" w14:textId="77777777" w:rsidTr="00C52CD0">
        <w:trPr>
          <w:cantSplit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DBB1" w14:textId="3DC6776E" w:rsidR="00E16403" w:rsidRDefault="00655928" w:rsidP="00E16403">
            <w:pPr>
              <w:pStyle w:val="BodyText"/>
              <w:jc w:val="center"/>
            </w:pPr>
            <w:r>
              <w:lastRenderedPageBreak/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D8CF" w14:textId="2EC3AAD5" w:rsidR="00E16403" w:rsidRDefault="00306FE1" w:rsidP="00E16403">
            <w:pPr>
              <w:pStyle w:val="BodyText"/>
            </w:pPr>
            <w:r w:rsidRPr="00306FE1">
              <w:t>Inadequate control of contractors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04A" w14:textId="64801CAA" w:rsidR="00306FE1" w:rsidRDefault="00306FE1" w:rsidP="00E16403">
            <w:pPr>
              <w:pStyle w:val="BodyText"/>
            </w:pPr>
            <w:r>
              <w:t xml:space="preserve">Poor quality or incomplete work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5AA" w14:textId="11A703C1" w:rsidR="00306FE1" w:rsidRPr="00306FE1" w:rsidRDefault="00306FE1" w:rsidP="00306FE1">
            <w:pPr>
              <w:pStyle w:val="BodyTextRed"/>
              <w:rPr>
                <w:color w:val="auto"/>
              </w:rPr>
            </w:pPr>
            <w:r w:rsidRPr="00306FE1">
              <w:rPr>
                <w:color w:val="auto"/>
              </w:rPr>
              <w:t>Minor maintenance, cleaning and set-up tasks are carried out by the Caretaker  employed by Watlington Parish Council as part of his regu</w:t>
            </w:r>
            <w:r>
              <w:rPr>
                <w:color w:val="auto"/>
              </w:rPr>
              <w:t>la</w:t>
            </w:r>
            <w:r w:rsidRPr="00306FE1">
              <w:rPr>
                <w:color w:val="auto"/>
              </w:rPr>
              <w:t xml:space="preserve">r duties.  This work is controlled by the Parish Clerk </w:t>
            </w:r>
          </w:p>
          <w:p w14:paraId="22EFE78E" w14:textId="199FB2C1" w:rsidR="00306FE1" w:rsidRPr="00306FE1" w:rsidRDefault="00306FE1" w:rsidP="00306FE1">
            <w:pPr>
              <w:pStyle w:val="BodyTextRed"/>
              <w:rPr>
                <w:color w:val="auto"/>
              </w:rPr>
            </w:pPr>
            <w:r w:rsidRPr="00306FE1">
              <w:rPr>
                <w:color w:val="auto"/>
              </w:rPr>
              <w:t xml:space="preserve">More significant maintenance and cleaning tasks are carried by contractors under contract with </w:t>
            </w:r>
            <w:r w:rsidR="00146FCF">
              <w:rPr>
                <w:color w:val="auto"/>
              </w:rPr>
              <w:t>WPC</w:t>
            </w:r>
            <w:r w:rsidRPr="00306FE1">
              <w:rPr>
                <w:color w:val="auto"/>
              </w:rPr>
              <w:t>.  Mul</w:t>
            </w:r>
            <w:r w:rsidR="00D61505">
              <w:rPr>
                <w:color w:val="auto"/>
              </w:rPr>
              <w:t>tip</w:t>
            </w:r>
            <w:r w:rsidRPr="00306FE1">
              <w:rPr>
                <w:color w:val="auto"/>
              </w:rPr>
              <w:t xml:space="preserve">le tenders are required for each project, and </w:t>
            </w:r>
            <w:r w:rsidR="006D0493">
              <w:rPr>
                <w:color w:val="auto"/>
              </w:rPr>
              <w:t>the Clerk or a Councillor</w:t>
            </w:r>
            <w:r w:rsidRPr="00306FE1">
              <w:rPr>
                <w:color w:val="auto"/>
              </w:rPr>
              <w:t xml:space="preserve"> is designated as the internal manager for each such contract.  This manager is responsible for monitoring the performance of the contractors against agreed standards.</w:t>
            </w:r>
          </w:p>
          <w:p w14:paraId="06CAF4BD" w14:textId="02665292" w:rsidR="00E16403" w:rsidRPr="00636EE6" w:rsidRDefault="00306FE1" w:rsidP="00306FE1">
            <w:pPr>
              <w:pStyle w:val="BodyTextRed"/>
              <w:rPr>
                <w:color w:val="auto"/>
              </w:rPr>
            </w:pPr>
            <w:r w:rsidRPr="00306FE1">
              <w:rPr>
                <w:color w:val="auto"/>
              </w:rPr>
              <w:t>Contractors are required to provide evidence of their suitability for the work they are contracted to do, including know</w:t>
            </w:r>
            <w:r>
              <w:rPr>
                <w:color w:val="auto"/>
              </w:rPr>
              <w:t>le</w:t>
            </w:r>
            <w:r w:rsidRPr="00306FE1">
              <w:rPr>
                <w:color w:val="auto"/>
              </w:rPr>
              <w:t>dge of the appropriate safety measures.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7C7" w14:textId="73D11559" w:rsidR="00E16403" w:rsidRDefault="00306FE1" w:rsidP="00E16403">
            <w:pPr>
              <w:pStyle w:val="BodyText"/>
              <w:jc w:val="center"/>
            </w:pPr>
            <w:r>
              <w:t>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4676" w14:textId="0CF99BD9" w:rsidR="00E16403" w:rsidRDefault="00306FE1" w:rsidP="00E16403">
            <w:pPr>
              <w:pStyle w:val="BodyText"/>
              <w:jc w:val="center"/>
            </w:pPr>
            <w:r>
              <w:t>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77A0BF" w14:textId="7AFA0852" w:rsidR="00306FE1" w:rsidRDefault="00306FE1" w:rsidP="00E16403">
            <w:pPr>
              <w:pStyle w:val="BodyText"/>
            </w:pPr>
            <w:r>
              <w:t xml:space="preserve">Deterioration in </w:t>
            </w:r>
            <w:r w:rsidR="00276DF8">
              <w:t xml:space="preserve">condition of </w:t>
            </w:r>
            <w:r w:rsidR="00817214">
              <w:t>assets</w:t>
            </w:r>
          </w:p>
          <w:p w14:paraId="651E204E" w14:textId="43402E59" w:rsidR="00817214" w:rsidRDefault="00817214" w:rsidP="00E16403">
            <w:pPr>
              <w:pStyle w:val="BodyText"/>
            </w:pPr>
            <w:r>
              <w:t xml:space="preserve">Hazards to </w:t>
            </w:r>
            <w:r w:rsidR="00146FCF">
              <w:t>residents and visitors to the Parish</w:t>
            </w:r>
          </w:p>
          <w:p w14:paraId="7CFACF97" w14:textId="47D1A01A" w:rsidR="00276DF8" w:rsidRDefault="00276DF8" w:rsidP="00E16403">
            <w:pPr>
              <w:pStyle w:val="BodyText"/>
            </w:pPr>
            <w:r>
              <w:t>Additional costs for remedial work</w:t>
            </w:r>
          </w:p>
          <w:p w14:paraId="48725A5D" w14:textId="77777777" w:rsidR="00E16403" w:rsidRDefault="00E16403" w:rsidP="00E16403">
            <w:pPr>
              <w:pStyle w:val="BodyText"/>
            </w:pPr>
          </w:p>
        </w:tc>
      </w:tr>
    </w:tbl>
    <w:p w14:paraId="7325ABBD" w14:textId="073A75D6" w:rsidR="00205982" w:rsidRDefault="00205982" w:rsidP="00205982">
      <w:pPr>
        <w:pStyle w:val="BodyText"/>
      </w:pPr>
    </w:p>
    <w:p w14:paraId="68C7561A" w14:textId="423F0899" w:rsidR="00205982" w:rsidRDefault="00205982" w:rsidP="00205982">
      <w:pPr>
        <w:pStyle w:val="BodyText"/>
      </w:pPr>
    </w:p>
    <w:p w14:paraId="0739B7AB" w14:textId="77777777" w:rsidR="00205982" w:rsidRPr="00205982" w:rsidRDefault="00205982" w:rsidP="00205982">
      <w:pPr>
        <w:pStyle w:val="BodyText"/>
      </w:pPr>
    </w:p>
    <w:p w14:paraId="08F69982" w14:textId="2DDCAD3C" w:rsidR="005E0ADE" w:rsidRDefault="005E0ADE">
      <w:pPr>
        <w:rPr>
          <w:b/>
          <w:sz w:val="28"/>
        </w:rPr>
      </w:pPr>
    </w:p>
    <w:p w14:paraId="05EEA7B9" w14:textId="59AB8F66" w:rsidR="0015125F" w:rsidRDefault="00635953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7"/>
        <w:gridCol w:w="1134"/>
        <w:gridCol w:w="1134"/>
        <w:gridCol w:w="1134"/>
        <w:gridCol w:w="1243"/>
        <w:gridCol w:w="567"/>
        <w:gridCol w:w="567"/>
        <w:gridCol w:w="3289"/>
      </w:tblGrid>
      <w:tr w:rsidR="000C2082" w:rsidRPr="000C2082" w14:paraId="4DF0C5EC" w14:textId="28AB2A60" w:rsidTr="000C2082">
        <w:trPr>
          <w:trHeight w:val="1094"/>
          <w:jc w:val="center"/>
        </w:trPr>
        <w:tc>
          <w:tcPr>
            <w:tcW w:w="2601" w:type="dxa"/>
            <w:tcBorders>
              <w:tl2br w:val="single" w:sz="4" w:space="0" w:color="auto"/>
            </w:tcBorders>
            <w:shd w:val="clear" w:color="auto" w:fill="auto"/>
          </w:tcPr>
          <w:p w14:paraId="7A710D2E" w14:textId="77777777" w:rsidR="00635953" w:rsidRPr="000C2082" w:rsidRDefault="00635953" w:rsidP="008A18E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24383992"/>
            <w:r w:rsidRPr="000C208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How likely?</w:t>
            </w:r>
          </w:p>
          <w:p w14:paraId="2FA6E250" w14:textId="77777777" w:rsidR="00635953" w:rsidRPr="000C2082" w:rsidRDefault="00635953" w:rsidP="008A1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A14DAF" w14:textId="77777777" w:rsidR="00635953" w:rsidRPr="000C2082" w:rsidRDefault="00635953" w:rsidP="008A1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BF08A" w14:textId="139B2715" w:rsidR="00635953" w:rsidRPr="000C2082" w:rsidRDefault="00635953" w:rsidP="008A1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How severe</w:t>
            </w:r>
          </w:p>
        </w:tc>
        <w:tc>
          <w:tcPr>
            <w:tcW w:w="1137" w:type="dxa"/>
            <w:shd w:val="clear" w:color="auto" w:fill="auto"/>
          </w:tcPr>
          <w:p w14:paraId="05482785" w14:textId="692980EB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  <w:p w14:paraId="500748CF" w14:textId="77777777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6D845B" w14:textId="392DC3D4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Unlikely</w:t>
            </w:r>
          </w:p>
        </w:tc>
        <w:tc>
          <w:tcPr>
            <w:tcW w:w="1134" w:type="dxa"/>
            <w:shd w:val="clear" w:color="auto" w:fill="auto"/>
          </w:tcPr>
          <w:p w14:paraId="0908832B" w14:textId="15FE25FD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672ACE44" w14:textId="77777777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7B5253" w14:textId="2B9A2C29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Rarely</w:t>
            </w:r>
          </w:p>
        </w:tc>
        <w:tc>
          <w:tcPr>
            <w:tcW w:w="1134" w:type="dxa"/>
            <w:shd w:val="clear" w:color="auto" w:fill="auto"/>
          </w:tcPr>
          <w:p w14:paraId="3D4020B2" w14:textId="47058664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  <w:p w14:paraId="26952650" w14:textId="77777777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22DFF" w14:textId="7965E02F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Likely</w:t>
            </w:r>
          </w:p>
        </w:tc>
        <w:tc>
          <w:tcPr>
            <w:tcW w:w="1134" w:type="dxa"/>
            <w:shd w:val="clear" w:color="auto" w:fill="auto"/>
          </w:tcPr>
          <w:p w14:paraId="589F59C3" w14:textId="77777777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14:paraId="5C6587EB" w14:textId="77777777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7B3C11" w14:textId="66B84F55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Often</w:t>
            </w:r>
          </w:p>
        </w:tc>
        <w:tc>
          <w:tcPr>
            <w:tcW w:w="1243" w:type="dxa"/>
            <w:shd w:val="clear" w:color="auto" w:fill="auto"/>
          </w:tcPr>
          <w:p w14:paraId="6C9DE889" w14:textId="31D87FCC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  <w:p w14:paraId="625A4FE6" w14:textId="77777777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C4D5D" w14:textId="58DC691A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Frequent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052548" w14:textId="77777777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27E738" w14:textId="77777777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6EE5D3" w14:textId="77777777" w:rsidR="00660A95" w:rsidRPr="000C2082" w:rsidRDefault="00660A95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56CA8" w14:textId="1A9F4D8D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>Action needed</w:t>
            </w:r>
          </w:p>
        </w:tc>
      </w:tr>
      <w:bookmarkEnd w:id="1"/>
      <w:tr w:rsidR="000C2082" w:rsidRPr="000C2082" w14:paraId="5937A0F5" w14:textId="1EA64352" w:rsidTr="000C2082">
        <w:trPr>
          <w:jc w:val="center"/>
        </w:trPr>
        <w:tc>
          <w:tcPr>
            <w:tcW w:w="2601" w:type="dxa"/>
            <w:shd w:val="clear" w:color="auto" w:fill="auto"/>
            <w:vAlign w:val="center"/>
          </w:tcPr>
          <w:p w14:paraId="4F535F04" w14:textId="5F133C0D" w:rsidR="00635953" w:rsidRPr="000C2082" w:rsidRDefault="00635953" w:rsidP="000C2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 xml:space="preserve">VH </w:t>
            </w:r>
            <w:r w:rsidRPr="000C2082">
              <w:rPr>
                <w:rFonts w:ascii="Arial" w:hAnsi="Arial" w:cs="Arial"/>
                <w:bCs/>
                <w:sz w:val="24"/>
                <w:szCs w:val="24"/>
              </w:rPr>
              <w:t>(Very High)</w:t>
            </w:r>
          </w:p>
        </w:tc>
        <w:tc>
          <w:tcPr>
            <w:tcW w:w="1137" w:type="dxa"/>
            <w:shd w:val="clear" w:color="auto" w:fill="FF763F"/>
          </w:tcPr>
          <w:p w14:paraId="4C70F1DF" w14:textId="5FDB0626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763F"/>
          </w:tcPr>
          <w:p w14:paraId="23FBD48D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763F"/>
          </w:tcPr>
          <w:p w14:paraId="0F15E537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763F"/>
          </w:tcPr>
          <w:p w14:paraId="5607271A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763F"/>
          </w:tcPr>
          <w:p w14:paraId="6B73EC28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D7E5EFE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763F"/>
          </w:tcPr>
          <w:p w14:paraId="55E455FA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6B7175E8" w14:textId="16DECDC1" w:rsidR="00635953" w:rsidRPr="000C2082" w:rsidRDefault="00660A9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2082">
              <w:rPr>
                <w:rFonts w:ascii="Arial" w:hAnsi="Arial" w:cs="Arial"/>
                <w:bCs/>
                <w:sz w:val="24"/>
                <w:szCs w:val="24"/>
              </w:rPr>
              <w:t>Unacceptable risk</w:t>
            </w:r>
          </w:p>
        </w:tc>
      </w:tr>
      <w:tr w:rsidR="000C2082" w:rsidRPr="000C2082" w14:paraId="7C6FD932" w14:textId="7AC52C4E" w:rsidTr="000C2082">
        <w:trPr>
          <w:jc w:val="center"/>
        </w:trPr>
        <w:tc>
          <w:tcPr>
            <w:tcW w:w="2601" w:type="dxa"/>
            <w:shd w:val="clear" w:color="auto" w:fill="auto"/>
            <w:vAlign w:val="center"/>
          </w:tcPr>
          <w:p w14:paraId="538FFA5B" w14:textId="393B1EF5" w:rsidR="00635953" w:rsidRPr="000C2082" w:rsidRDefault="00635953" w:rsidP="000C2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 xml:space="preserve">H  </w:t>
            </w:r>
            <w:r w:rsidRPr="000C2082">
              <w:rPr>
                <w:rFonts w:ascii="Arial" w:hAnsi="Arial" w:cs="Arial"/>
                <w:bCs/>
                <w:sz w:val="24"/>
                <w:szCs w:val="24"/>
              </w:rPr>
              <w:t>(High)</w:t>
            </w:r>
          </w:p>
        </w:tc>
        <w:tc>
          <w:tcPr>
            <w:tcW w:w="1137" w:type="dxa"/>
            <w:shd w:val="clear" w:color="auto" w:fill="FFFF66"/>
          </w:tcPr>
          <w:p w14:paraId="252C4A3D" w14:textId="25259B5F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14:paraId="2F28DCDB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763F"/>
          </w:tcPr>
          <w:p w14:paraId="4DAD771A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763F"/>
          </w:tcPr>
          <w:p w14:paraId="12BF0D78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763F"/>
          </w:tcPr>
          <w:p w14:paraId="46747315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BA2178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38E43F8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nil"/>
              <w:right w:val="nil"/>
            </w:tcBorders>
            <w:shd w:val="clear" w:color="auto" w:fill="auto"/>
          </w:tcPr>
          <w:p w14:paraId="7941A33E" w14:textId="33C339D4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082" w:rsidRPr="000C2082" w14:paraId="129A9095" w14:textId="66208BEA" w:rsidTr="00814E1A">
        <w:trPr>
          <w:jc w:val="center"/>
        </w:trPr>
        <w:tc>
          <w:tcPr>
            <w:tcW w:w="2601" w:type="dxa"/>
            <w:shd w:val="clear" w:color="auto" w:fill="auto"/>
            <w:vAlign w:val="center"/>
          </w:tcPr>
          <w:p w14:paraId="515A8DA3" w14:textId="28A7BBC2" w:rsidR="00635953" w:rsidRPr="000C2082" w:rsidRDefault="00635953" w:rsidP="000C20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 xml:space="preserve">M  </w:t>
            </w:r>
            <w:r w:rsidRPr="000C2082">
              <w:rPr>
                <w:rFonts w:ascii="Arial" w:hAnsi="Arial" w:cs="Arial"/>
                <w:bCs/>
                <w:sz w:val="24"/>
                <w:szCs w:val="24"/>
              </w:rPr>
              <w:t>(Moderate)</w:t>
            </w:r>
          </w:p>
        </w:tc>
        <w:tc>
          <w:tcPr>
            <w:tcW w:w="1137" w:type="dxa"/>
            <w:shd w:val="clear" w:color="auto" w:fill="92D050"/>
          </w:tcPr>
          <w:p w14:paraId="69EC5AEF" w14:textId="06BBBDF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14:paraId="2B6961C3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14:paraId="04D82EA4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14:paraId="7481F0EA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763F"/>
          </w:tcPr>
          <w:p w14:paraId="380428B6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9B59472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66"/>
          </w:tcPr>
          <w:p w14:paraId="19926201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09A47CBB" w14:textId="0BED29D3" w:rsidR="00635953" w:rsidRPr="000C2082" w:rsidRDefault="00660A9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2082">
              <w:rPr>
                <w:rFonts w:ascii="Arial" w:hAnsi="Arial" w:cs="Arial"/>
                <w:bCs/>
                <w:sz w:val="24"/>
                <w:szCs w:val="24"/>
              </w:rPr>
              <w:t>Reduce risk where possible</w:t>
            </w:r>
          </w:p>
        </w:tc>
      </w:tr>
      <w:tr w:rsidR="000C2082" w:rsidRPr="000C2082" w14:paraId="22662EDB" w14:textId="0651DAEB" w:rsidTr="00814E1A">
        <w:trPr>
          <w:jc w:val="center"/>
        </w:trPr>
        <w:tc>
          <w:tcPr>
            <w:tcW w:w="2601" w:type="dxa"/>
            <w:shd w:val="clear" w:color="auto" w:fill="auto"/>
            <w:vAlign w:val="center"/>
          </w:tcPr>
          <w:p w14:paraId="6F8311AA" w14:textId="50C6408F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 xml:space="preserve">L  </w:t>
            </w:r>
            <w:r w:rsidRPr="000C2082">
              <w:rPr>
                <w:rFonts w:ascii="Arial" w:hAnsi="Arial" w:cs="Arial"/>
                <w:bCs/>
                <w:sz w:val="24"/>
                <w:szCs w:val="24"/>
              </w:rPr>
              <w:t>(Low)</w:t>
            </w:r>
          </w:p>
        </w:tc>
        <w:tc>
          <w:tcPr>
            <w:tcW w:w="1137" w:type="dxa"/>
            <w:shd w:val="clear" w:color="auto" w:fill="92D050"/>
          </w:tcPr>
          <w:p w14:paraId="4EA95C06" w14:textId="4421E438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14:paraId="523C3F59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14:paraId="6C572C1F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14:paraId="67448597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66"/>
          </w:tcPr>
          <w:p w14:paraId="4AC5D416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C20A45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EF18744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nil"/>
              <w:right w:val="nil"/>
            </w:tcBorders>
            <w:shd w:val="clear" w:color="auto" w:fill="auto"/>
          </w:tcPr>
          <w:p w14:paraId="0D4819B4" w14:textId="1FC68BE5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082" w:rsidRPr="000C2082" w14:paraId="3A095F91" w14:textId="220EC7F0" w:rsidTr="00814E1A">
        <w:trPr>
          <w:jc w:val="center"/>
        </w:trPr>
        <w:tc>
          <w:tcPr>
            <w:tcW w:w="2601" w:type="dxa"/>
            <w:shd w:val="clear" w:color="auto" w:fill="auto"/>
            <w:vAlign w:val="center"/>
          </w:tcPr>
          <w:p w14:paraId="2F717349" w14:textId="3315995E" w:rsidR="00635953" w:rsidRPr="000C2082" w:rsidRDefault="00635953" w:rsidP="000C2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082">
              <w:rPr>
                <w:rFonts w:ascii="Arial" w:hAnsi="Arial" w:cs="Arial"/>
                <w:b/>
                <w:sz w:val="24"/>
                <w:szCs w:val="24"/>
              </w:rPr>
              <w:t xml:space="preserve">VL  </w:t>
            </w:r>
            <w:r w:rsidRPr="000C2082">
              <w:rPr>
                <w:rFonts w:ascii="Arial" w:hAnsi="Arial" w:cs="Arial"/>
                <w:bCs/>
                <w:sz w:val="24"/>
                <w:szCs w:val="24"/>
              </w:rPr>
              <w:t>(Very Low)</w:t>
            </w:r>
          </w:p>
        </w:tc>
        <w:tc>
          <w:tcPr>
            <w:tcW w:w="1137" w:type="dxa"/>
            <w:shd w:val="clear" w:color="auto" w:fill="92D050"/>
          </w:tcPr>
          <w:p w14:paraId="45203963" w14:textId="394B629C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14:paraId="00465CCA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14:paraId="26627259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14:paraId="29C98651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66"/>
          </w:tcPr>
          <w:p w14:paraId="3332AC51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D34926F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14:paraId="307307E3" w14:textId="77777777" w:rsidR="00635953" w:rsidRPr="000C2082" w:rsidRDefault="00635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C1908D9" w14:textId="7ABF5677" w:rsidR="00635953" w:rsidRPr="000C2082" w:rsidRDefault="00660A9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2082">
              <w:rPr>
                <w:rFonts w:ascii="Arial" w:hAnsi="Arial" w:cs="Arial"/>
                <w:bCs/>
                <w:sz w:val="24"/>
                <w:szCs w:val="24"/>
              </w:rPr>
              <w:t>Tolerable risk</w:t>
            </w:r>
          </w:p>
        </w:tc>
      </w:tr>
    </w:tbl>
    <w:p w14:paraId="39C7C156" w14:textId="3F50C613" w:rsidR="00C964DA" w:rsidRPr="008F4444" w:rsidRDefault="00C964DA">
      <w:pPr>
        <w:rPr>
          <w:rFonts w:ascii="Arial" w:hAnsi="Arial" w:cs="Arial"/>
          <w:b/>
          <w:sz w:val="28"/>
        </w:rPr>
      </w:pPr>
    </w:p>
    <w:p w14:paraId="18CBABD5" w14:textId="370A9B7A" w:rsidR="00C964DA" w:rsidRDefault="00C964DA">
      <w:pPr>
        <w:rPr>
          <w:rFonts w:ascii="Arial" w:hAnsi="Arial" w:cs="Arial"/>
          <w:b/>
          <w:sz w:val="28"/>
        </w:rPr>
      </w:pPr>
    </w:p>
    <w:p w14:paraId="2CFB7402" w14:textId="7ED79CFE" w:rsidR="008F4444" w:rsidRPr="00635953" w:rsidRDefault="008F4444">
      <w:pPr>
        <w:rPr>
          <w:rFonts w:ascii="Arial" w:hAnsi="Arial" w:cs="Arial"/>
          <w:b/>
          <w:sz w:val="22"/>
          <w:szCs w:val="22"/>
        </w:rPr>
      </w:pPr>
      <w:r w:rsidRPr="00635953">
        <w:rPr>
          <w:rFonts w:ascii="Arial" w:hAnsi="Arial" w:cs="Arial"/>
          <w:b/>
          <w:sz w:val="22"/>
          <w:szCs w:val="22"/>
        </w:rPr>
        <w:t>Guide to how likely – expressed as a frequency of occurrence</w:t>
      </w:r>
    </w:p>
    <w:p w14:paraId="07D93FE0" w14:textId="7EDCEFCA" w:rsidR="00C964DA" w:rsidRPr="0015125F" w:rsidRDefault="00C964D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4225"/>
      </w:tblGrid>
      <w:tr w:rsidR="000C2082" w:rsidRPr="000C2082" w14:paraId="7802F76B" w14:textId="77777777" w:rsidTr="000C208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89CAEE9" w14:textId="7843A0B8" w:rsidR="00226E4C" w:rsidRPr="000C2082" w:rsidRDefault="00226E4C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2268" w:type="dxa"/>
            <w:shd w:val="clear" w:color="auto" w:fill="auto"/>
          </w:tcPr>
          <w:p w14:paraId="0DEEFDC9" w14:textId="3AAFF0E9" w:rsidR="00226E4C" w:rsidRPr="000C2082" w:rsidRDefault="00226E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Unlikely</w:t>
            </w:r>
          </w:p>
        </w:tc>
        <w:tc>
          <w:tcPr>
            <w:tcW w:w="4225" w:type="dxa"/>
            <w:shd w:val="clear" w:color="auto" w:fill="auto"/>
          </w:tcPr>
          <w:p w14:paraId="248AB308" w14:textId="2133D70E" w:rsidR="00226E4C" w:rsidRPr="000C2082" w:rsidRDefault="008F44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Once in 100 years</w:t>
            </w:r>
            <w:r w:rsidR="002B3ED8" w:rsidRPr="000C208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C2082">
              <w:rPr>
                <w:rFonts w:ascii="Arial" w:hAnsi="Arial" w:cs="Arial"/>
                <w:bCs/>
                <w:sz w:val="22"/>
                <w:szCs w:val="22"/>
              </w:rPr>
              <w:t xml:space="preserve"> or less often</w:t>
            </w:r>
          </w:p>
        </w:tc>
      </w:tr>
      <w:tr w:rsidR="000C2082" w:rsidRPr="000C2082" w14:paraId="4DAB454D" w14:textId="77777777" w:rsidTr="000C208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4DAC8F2" w14:textId="493D75D5" w:rsidR="00226E4C" w:rsidRPr="000C2082" w:rsidRDefault="00226E4C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268" w:type="dxa"/>
            <w:shd w:val="clear" w:color="auto" w:fill="auto"/>
          </w:tcPr>
          <w:p w14:paraId="785BB62A" w14:textId="41C3F444" w:rsidR="00226E4C" w:rsidRPr="000C2082" w:rsidRDefault="00226E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Rarely</w:t>
            </w:r>
          </w:p>
        </w:tc>
        <w:tc>
          <w:tcPr>
            <w:tcW w:w="4225" w:type="dxa"/>
            <w:shd w:val="clear" w:color="auto" w:fill="auto"/>
          </w:tcPr>
          <w:p w14:paraId="716869AF" w14:textId="5CCDF280" w:rsidR="00226E4C" w:rsidRPr="000C2082" w:rsidRDefault="008F44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Once in 20 years</w:t>
            </w:r>
            <w:r w:rsidR="002B3ED8" w:rsidRPr="000C208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C20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3ED8" w:rsidRPr="000C2082">
              <w:rPr>
                <w:rFonts w:ascii="Arial" w:hAnsi="Arial" w:cs="Arial"/>
                <w:bCs/>
                <w:sz w:val="22"/>
                <w:szCs w:val="22"/>
              </w:rPr>
              <w:t>or less often</w:t>
            </w:r>
          </w:p>
        </w:tc>
      </w:tr>
      <w:tr w:rsidR="000C2082" w:rsidRPr="000C2082" w14:paraId="166D06FC" w14:textId="77777777" w:rsidTr="000C208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E8E7603" w14:textId="55DE4DDC" w:rsidR="00226E4C" w:rsidRPr="000C2082" w:rsidRDefault="00226E4C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2268" w:type="dxa"/>
            <w:shd w:val="clear" w:color="auto" w:fill="auto"/>
          </w:tcPr>
          <w:p w14:paraId="7A521F29" w14:textId="52949760" w:rsidR="00226E4C" w:rsidRPr="000C2082" w:rsidRDefault="00226E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Likely</w:t>
            </w:r>
          </w:p>
        </w:tc>
        <w:tc>
          <w:tcPr>
            <w:tcW w:w="4225" w:type="dxa"/>
            <w:shd w:val="clear" w:color="auto" w:fill="auto"/>
          </w:tcPr>
          <w:p w14:paraId="3B827270" w14:textId="63DCFE1A" w:rsidR="00226E4C" w:rsidRPr="000C2082" w:rsidRDefault="008F44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Once in 4 years</w:t>
            </w:r>
            <w:r w:rsidR="002B3ED8" w:rsidRPr="000C208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C20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3ED8" w:rsidRPr="000C2082">
              <w:rPr>
                <w:rFonts w:ascii="Arial" w:hAnsi="Arial" w:cs="Arial"/>
                <w:bCs/>
                <w:sz w:val="22"/>
                <w:szCs w:val="22"/>
              </w:rPr>
              <w:t>or less often</w:t>
            </w:r>
          </w:p>
        </w:tc>
      </w:tr>
      <w:tr w:rsidR="000C2082" w:rsidRPr="000C2082" w14:paraId="614A787A" w14:textId="77777777" w:rsidTr="000C208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FB1B248" w14:textId="4C5DD6D3" w:rsidR="00226E4C" w:rsidRPr="000C2082" w:rsidRDefault="00226E4C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268" w:type="dxa"/>
            <w:shd w:val="clear" w:color="auto" w:fill="auto"/>
          </w:tcPr>
          <w:p w14:paraId="0F1171F7" w14:textId="62513CE2" w:rsidR="00226E4C" w:rsidRPr="000C2082" w:rsidRDefault="00226E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Often</w:t>
            </w:r>
          </w:p>
        </w:tc>
        <w:tc>
          <w:tcPr>
            <w:tcW w:w="4225" w:type="dxa"/>
            <w:shd w:val="clear" w:color="auto" w:fill="auto"/>
          </w:tcPr>
          <w:p w14:paraId="2B4DC34F" w14:textId="300D10F9" w:rsidR="00226E4C" w:rsidRPr="000C2082" w:rsidRDefault="008F44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Once a year</w:t>
            </w:r>
            <w:r w:rsidR="002B3ED8" w:rsidRPr="000C208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C20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3ED8" w:rsidRPr="000C2082">
              <w:rPr>
                <w:rFonts w:ascii="Arial" w:hAnsi="Arial" w:cs="Arial"/>
                <w:bCs/>
                <w:sz w:val="22"/>
                <w:szCs w:val="22"/>
              </w:rPr>
              <w:t>or less often</w:t>
            </w:r>
          </w:p>
        </w:tc>
      </w:tr>
      <w:tr w:rsidR="000C2082" w:rsidRPr="000C2082" w14:paraId="7CAC6ECE" w14:textId="77777777" w:rsidTr="000C208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0FCC4CE" w14:textId="470737B1" w:rsidR="00226E4C" w:rsidRPr="000C2082" w:rsidRDefault="00226E4C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268" w:type="dxa"/>
            <w:shd w:val="clear" w:color="auto" w:fill="auto"/>
          </w:tcPr>
          <w:p w14:paraId="7C16B633" w14:textId="0A4CBF42" w:rsidR="00226E4C" w:rsidRPr="000C2082" w:rsidRDefault="00226E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Frequent</w:t>
            </w:r>
          </w:p>
        </w:tc>
        <w:tc>
          <w:tcPr>
            <w:tcW w:w="4225" w:type="dxa"/>
            <w:shd w:val="clear" w:color="auto" w:fill="auto"/>
          </w:tcPr>
          <w:p w14:paraId="0E58B88B" w14:textId="7653FFB4" w:rsidR="00226E4C" w:rsidRPr="000C2082" w:rsidRDefault="008F44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More than once a year</w:t>
            </w:r>
          </w:p>
        </w:tc>
      </w:tr>
    </w:tbl>
    <w:p w14:paraId="67FB7E6D" w14:textId="362DFB0F" w:rsidR="00C964DA" w:rsidRPr="0015125F" w:rsidRDefault="00C964DA">
      <w:pPr>
        <w:rPr>
          <w:rFonts w:ascii="Arial" w:hAnsi="Arial" w:cs="Arial"/>
          <w:b/>
          <w:sz w:val="22"/>
          <w:szCs w:val="22"/>
        </w:rPr>
      </w:pPr>
    </w:p>
    <w:p w14:paraId="1D0531AA" w14:textId="6B4EF79C" w:rsidR="00C964DA" w:rsidRPr="0015125F" w:rsidRDefault="00C964DA">
      <w:pPr>
        <w:rPr>
          <w:rFonts w:ascii="Arial" w:hAnsi="Arial" w:cs="Arial"/>
          <w:b/>
          <w:sz w:val="22"/>
          <w:szCs w:val="22"/>
        </w:rPr>
      </w:pPr>
    </w:p>
    <w:p w14:paraId="4F7E05FF" w14:textId="30B8D7E3" w:rsidR="00C964DA" w:rsidRPr="0015125F" w:rsidRDefault="00C964DA">
      <w:pPr>
        <w:rPr>
          <w:rFonts w:ascii="Arial" w:hAnsi="Arial" w:cs="Arial"/>
          <w:b/>
          <w:sz w:val="22"/>
          <w:szCs w:val="22"/>
        </w:rPr>
      </w:pPr>
    </w:p>
    <w:p w14:paraId="3E3EE78C" w14:textId="186358E9" w:rsidR="00C964DA" w:rsidRPr="00635953" w:rsidRDefault="008F4444">
      <w:pPr>
        <w:rPr>
          <w:rFonts w:ascii="Arial" w:hAnsi="Arial" w:cs="Arial"/>
          <w:b/>
          <w:sz w:val="22"/>
          <w:szCs w:val="22"/>
        </w:rPr>
      </w:pPr>
      <w:r w:rsidRPr="00635953">
        <w:rPr>
          <w:rFonts w:ascii="Arial" w:hAnsi="Arial" w:cs="Arial"/>
          <w:b/>
          <w:sz w:val="22"/>
          <w:szCs w:val="22"/>
        </w:rPr>
        <w:t xml:space="preserve">Severity of failure </w:t>
      </w:r>
      <w:r w:rsidR="002B3ED8" w:rsidRPr="00635953">
        <w:rPr>
          <w:rFonts w:ascii="Arial" w:hAnsi="Arial" w:cs="Arial"/>
          <w:b/>
          <w:sz w:val="22"/>
          <w:szCs w:val="22"/>
        </w:rPr>
        <w:t xml:space="preserve">– </w:t>
      </w:r>
      <w:r w:rsidR="00635953" w:rsidRPr="00635953">
        <w:rPr>
          <w:rFonts w:ascii="Arial" w:hAnsi="Arial" w:cs="Arial"/>
          <w:b/>
          <w:sz w:val="22"/>
          <w:szCs w:val="22"/>
        </w:rPr>
        <w:tab/>
      </w:r>
      <w:r w:rsidR="00635953" w:rsidRPr="00635953">
        <w:rPr>
          <w:rFonts w:ascii="Arial" w:hAnsi="Arial" w:cs="Arial"/>
          <w:b/>
          <w:sz w:val="22"/>
          <w:szCs w:val="22"/>
        </w:rPr>
        <w:tab/>
      </w:r>
      <w:r w:rsidR="00635953" w:rsidRPr="00635953">
        <w:rPr>
          <w:rFonts w:ascii="Arial" w:hAnsi="Arial" w:cs="Arial"/>
          <w:b/>
          <w:sz w:val="22"/>
          <w:szCs w:val="22"/>
        </w:rPr>
        <w:tab/>
      </w:r>
      <w:r w:rsidR="002B3ED8" w:rsidRPr="00635953">
        <w:rPr>
          <w:rFonts w:ascii="Arial" w:hAnsi="Arial" w:cs="Arial"/>
          <w:b/>
          <w:sz w:val="22"/>
          <w:szCs w:val="22"/>
        </w:rPr>
        <w:t>Financial consequence</w:t>
      </w:r>
      <w:r w:rsidR="002B3ED8" w:rsidRPr="00635953">
        <w:rPr>
          <w:rFonts w:ascii="Arial" w:hAnsi="Arial" w:cs="Arial"/>
          <w:b/>
          <w:sz w:val="22"/>
          <w:szCs w:val="22"/>
        </w:rPr>
        <w:tab/>
      </w:r>
      <w:r w:rsidR="002B3ED8" w:rsidRPr="00635953">
        <w:rPr>
          <w:rFonts w:ascii="Arial" w:hAnsi="Arial" w:cs="Arial"/>
          <w:b/>
          <w:sz w:val="22"/>
          <w:szCs w:val="22"/>
        </w:rPr>
        <w:tab/>
      </w:r>
      <w:r w:rsidR="002B3ED8" w:rsidRPr="00635953">
        <w:rPr>
          <w:rFonts w:ascii="Arial" w:hAnsi="Arial" w:cs="Arial"/>
          <w:b/>
          <w:sz w:val="22"/>
          <w:szCs w:val="22"/>
        </w:rPr>
        <w:tab/>
      </w:r>
      <w:r w:rsidR="002B3ED8" w:rsidRPr="00635953">
        <w:rPr>
          <w:rFonts w:ascii="Arial" w:hAnsi="Arial" w:cs="Arial"/>
          <w:b/>
          <w:sz w:val="22"/>
          <w:szCs w:val="22"/>
        </w:rPr>
        <w:tab/>
        <w:t>Safety consequence</w:t>
      </w:r>
    </w:p>
    <w:p w14:paraId="2356D908" w14:textId="55D0CA11" w:rsidR="00C964DA" w:rsidRPr="0015125F" w:rsidRDefault="00C964DA">
      <w:pPr>
        <w:rPr>
          <w:rFonts w:ascii="Arial" w:hAnsi="Arial" w:cs="Arial"/>
          <w:b/>
          <w:sz w:val="22"/>
          <w:szCs w:val="22"/>
        </w:rPr>
      </w:pPr>
    </w:p>
    <w:tbl>
      <w:tblPr>
        <w:tblW w:w="12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567"/>
        <w:gridCol w:w="4819"/>
        <w:gridCol w:w="567"/>
        <w:gridCol w:w="4817"/>
      </w:tblGrid>
      <w:tr w:rsidR="000C2082" w:rsidRPr="000C2082" w14:paraId="3ABB8E03" w14:textId="0FA71067" w:rsidTr="000C2082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5D9BEA34" w14:textId="5B46B1F8" w:rsidR="002B3ED8" w:rsidRPr="000C2082" w:rsidRDefault="006931B1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VH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174A5D5" w14:textId="7FB9ABDD" w:rsidR="002B3ED8" w:rsidRPr="000C2082" w:rsidRDefault="006931B1" w:rsidP="006931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Very High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330AA729" w14:textId="6A998250" w:rsidR="002B3ED8" w:rsidRPr="000C2082" w:rsidRDefault="002B3ED8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Total loss of major asset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982A2" w14:textId="77777777" w:rsidR="002B3ED8" w:rsidRPr="000C2082" w:rsidRDefault="002B3ED8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</w:tcPr>
          <w:p w14:paraId="172D0182" w14:textId="0B236EDB" w:rsidR="002B3ED8" w:rsidRPr="000C2082" w:rsidRDefault="006931B1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 xml:space="preserve">Multiple fatalities </w:t>
            </w:r>
          </w:p>
        </w:tc>
      </w:tr>
      <w:tr w:rsidR="000C2082" w:rsidRPr="000C2082" w14:paraId="35DD3ECE" w14:textId="349F93A5" w:rsidTr="000C2082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843D2D2" w14:textId="44047A09" w:rsidR="002B3ED8" w:rsidRPr="000C2082" w:rsidRDefault="006931B1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CFB91EF" w14:textId="4F48C19E" w:rsidR="002B3ED8" w:rsidRPr="000C2082" w:rsidRDefault="006931B1" w:rsidP="006931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High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0A1A8141" w14:textId="4FE56936" w:rsidR="002B3ED8" w:rsidRPr="000C2082" w:rsidRDefault="002B3ED8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Significant damage to major asset, or loss in excess of 1 year</w:t>
            </w:r>
            <w:r w:rsidR="0015125F" w:rsidRPr="000C2082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0C2082">
              <w:rPr>
                <w:rFonts w:ascii="Arial" w:hAnsi="Arial" w:cs="Arial"/>
                <w:bCs/>
                <w:sz w:val="22"/>
                <w:szCs w:val="22"/>
              </w:rPr>
              <w:t>s budget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6BB2D" w14:textId="77777777" w:rsidR="002B3ED8" w:rsidRPr="000C2082" w:rsidRDefault="002B3ED8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</w:tcPr>
          <w:p w14:paraId="68EFFC5A" w14:textId="64D6A3B3" w:rsidR="002B3ED8" w:rsidRPr="000C2082" w:rsidRDefault="006931B1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Single fatality or life changing injuries</w:t>
            </w:r>
          </w:p>
        </w:tc>
      </w:tr>
      <w:tr w:rsidR="000C2082" w:rsidRPr="000C2082" w14:paraId="52A0B133" w14:textId="59B0F99C" w:rsidTr="000C2082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03BF346A" w14:textId="3C401964" w:rsidR="002B3ED8" w:rsidRPr="000C2082" w:rsidRDefault="006931B1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94A763C" w14:textId="0BBFCCF0" w:rsidR="002B3ED8" w:rsidRPr="000C2082" w:rsidRDefault="006931B1" w:rsidP="006931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Moderate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18A6D0B0" w14:textId="46AF72C8" w:rsidR="002B3ED8" w:rsidRPr="000C2082" w:rsidRDefault="006931B1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 xml:space="preserve">Minor damage to major asset or loss of </w:t>
            </w:r>
            <w:r w:rsidR="0015125F" w:rsidRPr="000C2082">
              <w:rPr>
                <w:rFonts w:ascii="Arial" w:hAnsi="Arial" w:cs="Arial"/>
                <w:bCs/>
                <w:sz w:val="22"/>
                <w:szCs w:val="22"/>
              </w:rPr>
              <w:t>significant asset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F9E17" w14:textId="77777777" w:rsidR="002B3ED8" w:rsidRPr="000C2082" w:rsidRDefault="002B3ED8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</w:tcPr>
          <w:p w14:paraId="7564CB9B" w14:textId="2AB35697" w:rsidR="002B3ED8" w:rsidRPr="000C2082" w:rsidRDefault="006931B1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Hospitalisation or loss of multiple working days</w:t>
            </w:r>
          </w:p>
        </w:tc>
      </w:tr>
      <w:tr w:rsidR="000C2082" w:rsidRPr="000C2082" w14:paraId="0D170A02" w14:textId="36E3F5C4" w:rsidTr="000C2082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79BAD361" w14:textId="3B1846E1" w:rsidR="002B3ED8" w:rsidRPr="000C2082" w:rsidRDefault="006931B1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F4C38FC" w14:textId="78C728A7" w:rsidR="002B3ED8" w:rsidRPr="000C2082" w:rsidRDefault="0015125F" w:rsidP="006931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7A32E20D" w14:textId="4F5EB23D" w:rsidR="002B3ED8" w:rsidRPr="000C2082" w:rsidRDefault="0015125F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Loss in excess of clerk’s spending limit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8244F" w14:textId="77777777" w:rsidR="002B3ED8" w:rsidRPr="000C2082" w:rsidRDefault="002B3ED8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</w:tcPr>
          <w:p w14:paraId="62582ECD" w14:textId="73E9BD05" w:rsidR="002B3ED8" w:rsidRPr="000C2082" w:rsidRDefault="0015125F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Multiple minor injuries</w:t>
            </w:r>
          </w:p>
        </w:tc>
      </w:tr>
      <w:tr w:rsidR="000C2082" w:rsidRPr="000C2082" w14:paraId="5FF867CB" w14:textId="6C085D10" w:rsidTr="000C2082"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7E796D0" w14:textId="3302671D" w:rsidR="002B3ED8" w:rsidRPr="000C2082" w:rsidRDefault="006931B1" w:rsidP="000C2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82">
              <w:rPr>
                <w:rFonts w:ascii="Arial" w:hAnsi="Arial" w:cs="Arial"/>
                <w:b/>
                <w:sz w:val="22"/>
                <w:szCs w:val="22"/>
              </w:rPr>
              <w:t>VL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A918A39" w14:textId="14E54F15" w:rsidR="002B3ED8" w:rsidRPr="000C2082" w:rsidRDefault="0015125F" w:rsidP="006931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Very low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5C706C52" w14:textId="2AED2F1C" w:rsidR="002B3ED8" w:rsidRPr="000C2082" w:rsidRDefault="006931B1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Loss within clerk’s spending limit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B4606" w14:textId="77777777" w:rsidR="002B3ED8" w:rsidRPr="000C2082" w:rsidRDefault="002B3ED8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shd w:val="clear" w:color="auto" w:fill="auto"/>
          </w:tcPr>
          <w:p w14:paraId="17E732EA" w14:textId="151EADA4" w:rsidR="002B3ED8" w:rsidRPr="000C2082" w:rsidRDefault="006931B1" w:rsidP="00DA75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2082">
              <w:rPr>
                <w:rFonts w:ascii="Arial" w:hAnsi="Arial" w:cs="Arial"/>
                <w:bCs/>
                <w:sz w:val="22"/>
                <w:szCs w:val="22"/>
              </w:rPr>
              <w:t>Minor injury</w:t>
            </w:r>
          </w:p>
        </w:tc>
      </w:tr>
    </w:tbl>
    <w:p w14:paraId="45E4D6ED" w14:textId="57B2C710" w:rsidR="00C964DA" w:rsidRPr="0015125F" w:rsidRDefault="00C964DA">
      <w:pPr>
        <w:rPr>
          <w:rFonts w:ascii="Arial" w:hAnsi="Arial" w:cs="Arial"/>
          <w:b/>
          <w:sz w:val="28"/>
        </w:rPr>
      </w:pPr>
    </w:p>
    <w:p w14:paraId="008B955F" w14:textId="05EE07DA" w:rsidR="002B3ED8" w:rsidRPr="0015125F" w:rsidRDefault="002B3ED8">
      <w:pPr>
        <w:rPr>
          <w:rFonts w:ascii="Arial" w:hAnsi="Arial" w:cs="Arial"/>
          <w:b/>
          <w:sz w:val="28"/>
        </w:rPr>
      </w:pPr>
    </w:p>
    <w:p w14:paraId="17AFDB5D" w14:textId="507F415B" w:rsidR="002B3ED8" w:rsidRPr="0015125F" w:rsidRDefault="002B3ED8">
      <w:pPr>
        <w:rPr>
          <w:rFonts w:ascii="Arial" w:hAnsi="Arial" w:cs="Arial"/>
          <w:b/>
          <w:sz w:val="28"/>
        </w:rPr>
      </w:pPr>
    </w:p>
    <w:p w14:paraId="3CFB0DF7" w14:textId="06539AD8" w:rsidR="002B3ED8" w:rsidRPr="0015125F" w:rsidRDefault="002B3ED8">
      <w:pPr>
        <w:rPr>
          <w:rFonts w:ascii="Arial" w:hAnsi="Arial" w:cs="Arial"/>
          <w:b/>
          <w:sz w:val="28"/>
        </w:rPr>
      </w:pPr>
    </w:p>
    <w:p w14:paraId="50680957" w14:textId="423B2346" w:rsidR="002B3ED8" w:rsidRPr="0015125F" w:rsidRDefault="002B3ED8">
      <w:pPr>
        <w:rPr>
          <w:rFonts w:ascii="Arial" w:hAnsi="Arial" w:cs="Arial"/>
          <w:b/>
          <w:sz w:val="28"/>
        </w:rPr>
      </w:pPr>
    </w:p>
    <w:p w14:paraId="71C51802" w14:textId="77777777" w:rsidR="002B3ED8" w:rsidRPr="0015125F" w:rsidRDefault="002B3ED8">
      <w:pPr>
        <w:rPr>
          <w:rFonts w:ascii="Arial" w:hAnsi="Arial" w:cs="Arial"/>
          <w:b/>
          <w:sz w:val="28"/>
        </w:rPr>
      </w:pPr>
    </w:p>
    <w:p w14:paraId="25D8DC42" w14:textId="0B869C08" w:rsidR="00C964DA" w:rsidRPr="0015125F" w:rsidRDefault="00C964DA">
      <w:pPr>
        <w:rPr>
          <w:rFonts w:ascii="Arial" w:hAnsi="Arial" w:cs="Arial"/>
          <w:b/>
          <w:sz w:val="28"/>
        </w:rPr>
      </w:pPr>
    </w:p>
    <w:p w14:paraId="461CA065" w14:textId="77777777" w:rsidR="00C964DA" w:rsidRPr="0015125F" w:rsidRDefault="00C964DA">
      <w:pPr>
        <w:rPr>
          <w:rFonts w:ascii="Arial" w:hAnsi="Arial" w:cs="Arial"/>
          <w:b/>
          <w:sz w:val="28"/>
        </w:rPr>
      </w:pPr>
    </w:p>
    <w:p w14:paraId="776BD515" w14:textId="77777777" w:rsidR="006425A6" w:rsidRPr="0015125F" w:rsidRDefault="006425A6">
      <w:pPr>
        <w:rPr>
          <w:rFonts w:ascii="Arial" w:hAnsi="Arial" w:cs="Arial"/>
          <w:b/>
          <w:sz w:val="28"/>
        </w:rPr>
      </w:pPr>
    </w:p>
    <w:p w14:paraId="7EDA840E" w14:textId="41C499D7" w:rsidR="00235C6E" w:rsidRPr="0015125F" w:rsidRDefault="00FE27F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Adopted</w:t>
      </w:r>
      <w:r w:rsidR="0072281C" w:rsidRPr="0015125F">
        <w:rPr>
          <w:rFonts w:ascii="Arial" w:hAnsi="Arial" w:cs="Arial"/>
          <w:b/>
          <w:sz w:val="28"/>
        </w:rPr>
        <w:t xml:space="preserve"> by Watlington </w:t>
      </w:r>
      <w:r>
        <w:rPr>
          <w:rFonts w:ascii="Arial" w:hAnsi="Arial" w:cs="Arial"/>
          <w:b/>
          <w:sz w:val="28"/>
        </w:rPr>
        <w:t>Parish Council</w:t>
      </w:r>
      <w:r w:rsidR="00AD19E1" w:rsidRPr="0015125F">
        <w:rPr>
          <w:rFonts w:ascii="Arial" w:hAnsi="Arial" w:cs="Arial"/>
          <w:b/>
          <w:sz w:val="28"/>
        </w:rPr>
        <w:t xml:space="preserve"> </w:t>
      </w:r>
      <w:r w:rsidR="0072281C" w:rsidRPr="0015125F">
        <w:rPr>
          <w:rFonts w:ascii="Arial" w:hAnsi="Arial" w:cs="Arial"/>
          <w:b/>
          <w:sz w:val="28"/>
        </w:rPr>
        <w:t xml:space="preserve">at the Full Meeting </w:t>
      </w:r>
    </w:p>
    <w:p w14:paraId="20090FFD" w14:textId="77777777" w:rsidR="00235C6E" w:rsidRDefault="0072281C">
      <w:pPr>
        <w:rPr>
          <w:b/>
          <w:sz w:val="28"/>
        </w:rPr>
      </w:pPr>
      <w:r w:rsidRPr="0015125F">
        <w:rPr>
          <w:rFonts w:ascii="Arial" w:hAnsi="Arial" w:cs="Arial"/>
          <w:b/>
          <w:sz w:val="28"/>
        </w:rPr>
        <w:t>on</w:t>
      </w:r>
      <w:r>
        <w:rPr>
          <w:b/>
          <w:sz w:val="28"/>
        </w:rPr>
        <w:t xml:space="preserve"> </w:t>
      </w:r>
    </w:p>
    <w:p w14:paraId="16B71CFA" w14:textId="77777777" w:rsidR="00A040A5" w:rsidRDefault="00A040A5">
      <w:pPr>
        <w:rPr>
          <w:b/>
          <w:sz w:val="28"/>
        </w:rPr>
      </w:pPr>
    </w:p>
    <w:p w14:paraId="59BBFF3C" w14:textId="77777777" w:rsidR="00235C6E" w:rsidRDefault="00A040A5">
      <w:pPr>
        <w:rPr>
          <w:b/>
          <w:sz w:val="28"/>
        </w:rPr>
      </w:pPr>
      <w:r>
        <w:rPr>
          <w:sz w:val="28"/>
        </w:rPr>
        <w:t>Signed</w:t>
      </w:r>
    </w:p>
    <w:p w14:paraId="1C3B879A" w14:textId="77777777" w:rsidR="00A040A5" w:rsidRDefault="00A040A5">
      <w:pPr>
        <w:rPr>
          <w:b/>
          <w:sz w:val="28"/>
        </w:rPr>
      </w:pPr>
    </w:p>
    <w:p w14:paraId="32CDDA84" w14:textId="77777777" w:rsidR="00A040A5" w:rsidRDefault="00A040A5">
      <w:pPr>
        <w:rPr>
          <w:b/>
          <w:sz w:val="28"/>
        </w:rPr>
      </w:pPr>
    </w:p>
    <w:p w14:paraId="1E44BCF1" w14:textId="77777777" w:rsidR="00A040A5" w:rsidRDefault="00A040A5">
      <w:pPr>
        <w:rPr>
          <w:b/>
          <w:sz w:val="28"/>
        </w:rPr>
      </w:pPr>
    </w:p>
    <w:p w14:paraId="4E112BDD" w14:textId="77777777" w:rsidR="00A040A5" w:rsidRDefault="00D445FE">
      <w:pPr>
        <w:rPr>
          <w:sz w:val="28"/>
        </w:rPr>
      </w:pPr>
      <w:r w:rsidRPr="00D445FE">
        <w:rPr>
          <w:sz w:val="28"/>
          <w:highlight w:val="yellow"/>
        </w:rPr>
        <w:t>………………</w:t>
      </w:r>
    </w:p>
    <w:p w14:paraId="46BF33E9" w14:textId="77777777" w:rsidR="00FE27F5" w:rsidRDefault="00FE27F5" w:rsidP="00FE27F5">
      <w:pPr>
        <w:rPr>
          <w:sz w:val="28"/>
        </w:rPr>
      </w:pPr>
      <w:r>
        <w:rPr>
          <w:sz w:val="28"/>
        </w:rPr>
        <w:t>Matt Reid</w:t>
      </w:r>
    </w:p>
    <w:p w14:paraId="596168B8" w14:textId="30374B43" w:rsidR="00A040A5" w:rsidRDefault="00FE27F5" w:rsidP="00FE27F5">
      <w:pPr>
        <w:rPr>
          <w:b/>
          <w:sz w:val="28"/>
        </w:rPr>
      </w:pPr>
      <w:r>
        <w:rPr>
          <w:sz w:val="28"/>
        </w:rPr>
        <w:t>Chairman Watlington Parish Council</w:t>
      </w:r>
    </w:p>
    <w:p w14:paraId="08FB4CE3" w14:textId="77777777" w:rsidR="00A040A5" w:rsidRDefault="00A040A5">
      <w:pPr>
        <w:rPr>
          <w:b/>
          <w:sz w:val="28"/>
        </w:rPr>
      </w:pPr>
    </w:p>
    <w:p w14:paraId="2BC1657A" w14:textId="77777777" w:rsidR="00A040A5" w:rsidRDefault="00A040A5" w:rsidP="00A040A5">
      <w:pPr>
        <w:rPr>
          <w:sz w:val="28"/>
        </w:rPr>
      </w:pPr>
      <w:r>
        <w:rPr>
          <w:sz w:val="28"/>
        </w:rPr>
        <w:t>Signed</w:t>
      </w:r>
    </w:p>
    <w:p w14:paraId="355EB7F6" w14:textId="77777777" w:rsidR="00A040A5" w:rsidRDefault="00A040A5">
      <w:pPr>
        <w:rPr>
          <w:b/>
          <w:sz w:val="28"/>
        </w:rPr>
      </w:pPr>
    </w:p>
    <w:p w14:paraId="0DC42C84" w14:textId="77777777" w:rsidR="00A040A5" w:rsidRDefault="00A040A5">
      <w:pPr>
        <w:rPr>
          <w:b/>
          <w:sz w:val="28"/>
        </w:rPr>
      </w:pPr>
    </w:p>
    <w:p w14:paraId="39EC76C1" w14:textId="77777777" w:rsidR="00A040A5" w:rsidRDefault="00A040A5">
      <w:pPr>
        <w:rPr>
          <w:b/>
          <w:sz w:val="28"/>
        </w:rPr>
      </w:pPr>
    </w:p>
    <w:p w14:paraId="0178D5EB" w14:textId="77777777" w:rsidR="00FE27F5" w:rsidRDefault="00FE27F5">
      <w:pPr>
        <w:rPr>
          <w:sz w:val="28"/>
        </w:rPr>
      </w:pPr>
      <w:r>
        <w:rPr>
          <w:sz w:val="28"/>
        </w:rPr>
        <w:t>Kristina Tynan</w:t>
      </w:r>
    </w:p>
    <w:p w14:paraId="4542CF3A" w14:textId="6E244BB2" w:rsidR="00A040A5" w:rsidRDefault="00FE27F5">
      <w:pPr>
        <w:rPr>
          <w:sz w:val="28"/>
        </w:rPr>
      </w:pPr>
      <w:r>
        <w:rPr>
          <w:sz w:val="28"/>
        </w:rPr>
        <w:t>Parish Clerk</w:t>
      </w:r>
    </w:p>
    <w:sectPr w:rsidR="00A040A5" w:rsidSect="00FE27F5">
      <w:pgSz w:w="16838" w:h="11906" w:orient="landscape"/>
      <w:pgMar w:top="720" w:right="720" w:bottom="720" w:left="720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DCA9" w14:textId="77777777" w:rsidR="00F454E8" w:rsidRDefault="00F454E8">
      <w:r>
        <w:separator/>
      </w:r>
    </w:p>
  </w:endnote>
  <w:endnote w:type="continuationSeparator" w:id="0">
    <w:p w14:paraId="76BE66E2" w14:textId="77777777" w:rsidR="00F454E8" w:rsidRDefault="00F4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04FB" w14:textId="77777777" w:rsidR="00F454E8" w:rsidRDefault="00F454E8">
      <w:r>
        <w:separator/>
      </w:r>
    </w:p>
  </w:footnote>
  <w:footnote w:type="continuationSeparator" w:id="0">
    <w:p w14:paraId="7F4B423F" w14:textId="77777777" w:rsidR="00F454E8" w:rsidRDefault="00F4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98D"/>
    <w:multiLevelType w:val="hybridMultilevel"/>
    <w:tmpl w:val="BB645EA8"/>
    <w:lvl w:ilvl="0" w:tplc="4842A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0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5442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3F4C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C421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0F2A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524E1C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5B01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1C28A2"/>
    <w:multiLevelType w:val="hybridMultilevel"/>
    <w:tmpl w:val="05E43B72"/>
    <w:lvl w:ilvl="0" w:tplc="5A3E80F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E0C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9600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C32F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1634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433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3676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A749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87B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247550"/>
    <w:multiLevelType w:val="singleLevel"/>
    <w:tmpl w:val="08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23760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3565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993C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8B6F76"/>
    <w:multiLevelType w:val="singleLevel"/>
    <w:tmpl w:val="AA10D38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B70B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FF21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0E5E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D9108F"/>
    <w:multiLevelType w:val="hybridMultilevel"/>
    <w:tmpl w:val="BCC2E4D4"/>
    <w:lvl w:ilvl="0" w:tplc="FD7AB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201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B5446A"/>
    <w:multiLevelType w:val="hybridMultilevel"/>
    <w:tmpl w:val="A814792C"/>
    <w:lvl w:ilvl="0" w:tplc="6B6098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431A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2"/>
  </w:num>
  <w:num w:numId="5">
    <w:abstractNumId w:val="15"/>
  </w:num>
  <w:num w:numId="6">
    <w:abstractNumId w:val="18"/>
  </w:num>
  <w:num w:numId="7">
    <w:abstractNumId w:val="21"/>
  </w:num>
  <w:num w:numId="8">
    <w:abstractNumId w:val="2"/>
  </w:num>
  <w:num w:numId="9">
    <w:abstractNumId w:val="3"/>
  </w:num>
  <w:num w:numId="10">
    <w:abstractNumId w:val="17"/>
  </w:num>
  <w:num w:numId="11">
    <w:abstractNumId w:val="16"/>
  </w:num>
  <w:num w:numId="12">
    <w:abstractNumId w:val="10"/>
  </w:num>
  <w:num w:numId="13">
    <w:abstractNumId w:val="24"/>
  </w:num>
  <w:num w:numId="14">
    <w:abstractNumId w:val="6"/>
  </w:num>
  <w:num w:numId="15">
    <w:abstractNumId w:val="29"/>
  </w:num>
  <w:num w:numId="16">
    <w:abstractNumId w:val="23"/>
  </w:num>
  <w:num w:numId="17">
    <w:abstractNumId w:val="8"/>
  </w:num>
  <w:num w:numId="18">
    <w:abstractNumId w:val="19"/>
  </w:num>
  <w:num w:numId="19">
    <w:abstractNumId w:val="21"/>
  </w:num>
  <w:num w:numId="20">
    <w:abstractNumId w:val="21"/>
  </w:num>
  <w:num w:numId="21">
    <w:abstractNumId w:val="13"/>
  </w:num>
  <w:num w:numId="22">
    <w:abstractNumId w:val="12"/>
  </w:num>
  <w:num w:numId="23">
    <w:abstractNumId w:val="4"/>
  </w:num>
  <w:num w:numId="24">
    <w:abstractNumId w:val="5"/>
  </w:num>
  <w:num w:numId="25">
    <w:abstractNumId w:val="11"/>
  </w:num>
  <w:num w:numId="26">
    <w:abstractNumId w:val="26"/>
  </w:num>
  <w:num w:numId="27">
    <w:abstractNumId w:val="9"/>
  </w:num>
  <w:num w:numId="28">
    <w:abstractNumId w:val="28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6E"/>
    <w:rsid w:val="000300BD"/>
    <w:rsid w:val="0003680D"/>
    <w:rsid w:val="000535A3"/>
    <w:rsid w:val="00066760"/>
    <w:rsid w:val="00092A77"/>
    <w:rsid w:val="00095D88"/>
    <w:rsid w:val="000B5832"/>
    <w:rsid w:val="000C2082"/>
    <w:rsid w:val="000D38FE"/>
    <w:rsid w:val="000E2E5C"/>
    <w:rsid w:val="000E677E"/>
    <w:rsid w:val="00112510"/>
    <w:rsid w:val="00117ABA"/>
    <w:rsid w:val="0012246F"/>
    <w:rsid w:val="001248B2"/>
    <w:rsid w:val="00146FCF"/>
    <w:rsid w:val="0015125F"/>
    <w:rsid w:val="001C65A2"/>
    <w:rsid w:val="001D2B2C"/>
    <w:rsid w:val="001E579A"/>
    <w:rsid w:val="001F253E"/>
    <w:rsid w:val="001F3A5B"/>
    <w:rsid w:val="00205982"/>
    <w:rsid w:val="002176E0"/>
    <w:rsid w:val="00226E4C"/>
    <w:rsid w:val="0023060C"/>
    <w:rsid w:val="002312FF"/>
    <w:rsid w:val="00235C6E"/>
    <w:rsid w:val="00250419"/>
    <w:rsid w:val="00276DF8"/>
    <w:rsid w:val="00282EDD"/>
    <w:rsid w:val="00285BD0"/>
    <w:rsid w:val="0028693E"/>
    <w:rsid w:val="00291F0B"/>
    <w:rsid w:val="002A3F8D"/>
    <w:rsid w:val="002B28F5"/>
    <w:rsid w:val="002B3ED8"/>
    <w:rsid w:val="002B7A34"/>
    <w:rsid w:val="002C07A8"/>
    <w:rsid w:val="00304C55"/>
    <w:rsid w:val="00306FE1"/>
    <w:rsid w:val="00312517"/>
    <w:rsid w:val="00323309"/>
    <w:rsid w:val="00333755"/>
    <w:rsid w:val="00342128"/>
    <w:rsid w:val="00356C47"/>
    <w:rsid w:val="00383DC5"/>
    <w:rsid w:val="00396D1B"/>
    <w:rsid w:val="003A4510"/>
    <w:rsid w:val="003A6114"/>
    <w:rsid w:val="003A7C7F"/>
    <w:rsid w:val="003D14FF"/>
    <w:rsid w:val="003D1D25"/>
    <w:rsid w:val="003D4FAC"/>
    <w:rsid w:val="004003E4"/>
    <w:rsid w:val="004004F2"/>
    <w:rsid w:val="00402F06"/>
    <w:rsid w:val="00411DA2"/>
    <w:rsid w:val="00433393"/>
    <w:rsid w:val="00435627"/>
    <w:rsid w:val="00442776"/>
    <w:rsid w:val="004600D2"/>
    <w:rsid w:val="00480E58"/>
    <w:rsid w:val="00490126"/>
    <w:rsid w:val="004B660D"/>
    <w:rsid w:val="004D3F98"/>
    <w:rsid w:val="004F08F1"/>
    <w:rsid w:val="004F3334"/>
    <w:rsid w:val="004F5A3F"/>
    <w:rsid w:val="00521169"/>
    <w:rsid w:val="00557ED5"/>
    <w:rsid w:val="00565606"/>
    <w:rsid w:val="005A5A7F"/>
    <w:rsid w:val="005D0173"/>
    <w:rsid w:val="005D19B6"/>
    <w:rsid w:val="005E0ADE"/>
    <w:rsid w:val="005E2A97"/>
    <w:rsid w:val="005E3ED8"/>
    <w:rsid w:val="0060635C"/>
    <w:rsid w:val="00626C51"/>
    <w:rsid w:val="00626E64"/>
    <w:rsid w:val="00635953"/>
    <w:rsid w:val="00635F99"/>
    <w:rsid w:val="00636EE6"/>
    <w:rsid w:val="006424F1"/>
    <w:rsid w:val="006425A6"/>
    <w:rsid w:val="00655928"/>
    <w:rsid w:val="00657611"/>
    <w:rsid w:val="00660A95"/>
    <w:rsid w:val="00663C1E"/>
    <w:rsid w:val="006721E1"/>
    <w:rsid w:val="00673BE0"/>
    <w:rsid w:val="00691B80"/>
    <w:rsid w:val="006931B1"/>
    <w:rsid w:val="0069772A"/>
    <w:rsid w:val="006C2DDF"/>
    <w:rsid w:val="006C69EC"/>
    <w:rsid w:val="006D0493"/>
    <w:rsid w:val="006E05D6"/>
    <w:rsid w:val="00710C3B"/>
    <w:rsid w:val="007143C4"/>
    <w:rsid w:val="00714AA7"/>
    <w:rsid w:val="0072281C"/>
    <w:rsid w:val="0072426C"/>
    <w:rsid w:val="007418E9"/>
    <w:rsid w:val="00747881"/>
    <w:rsid w:val="007578A5"/>
    <w:rsid w:val="00757CF8"/>
    <w:rsid w:val="00795328"/>
    <w:rsid w:val="007A03A7"/>
    <w:rsid w:val="007A7F93"/>
    <w:rsid w:val="007C0276"/>
    <w:rsid w:val="007C0B46"/>
    <w:rsid w:val="007D7012"/>
    <w:rsid w:val="007E321B"/>
    <w:rsid w:val="00803AA4"/>
    <w:rsid w:val="008057A2"/>
    <w:rsid w:val="00807266"/>
    <w:rsid w:val="00814E1A"/>
    <w:rsid w:val="00817214"/>
    <w:rsid w:val="008200F1"/>
    <w:rsid w:val="00836F8C"/>
    <w:rsid w:val="00846B53"/>
    <w:rsid w:val="00865418"/>
    <w:rsid w:val="008716CF"/>
    <w:rsid w:val="0087181A"/>
    <w:rsid w:val="00875C32"/>
    <w:rsid w:val="008A1948"/>
    <w:rsid w:val="008A540F"/>
    <w:rsid w:val="008B54C3"/>
    <w:rsid w:val="008D25BE"/>
    <w:rsid w:val="008E30BC"/>
    <w:rsid w:val="008F4444"/>
    <w:rsid w:val="008F5470"/>
    <w:rsid w:val="00942158"/>
    <w:rsid w:val="009442CB"/>
    <w:rsid w:val="00947107"/>
    <w:rsid w:val="009570C7"/>
    <w:rsid w:val="009949B1"/>
    <w:rsid w:val="009A787E"/>
    <w:rsid w:val="009C700C"/>
    <w:rsid w:val="009D290B"/>
    <w:rsid w:val="009D38B6"/>
    <w:rsid w:val="009F1922"/>
    <w:rsid w:val="00A040A5"/>
    <w:rsid w:val="00A076E3"/>
    <w:rsid w:val="00A165DC"/>
    <w:rsid w:val="00A45529"/>
    <w:rsid w:val="00AB178D"/>
    <w:rsid w:val="00AB67A3"/>
    <w:rsid w:val="00AB7CF9"/>
    <w:rsid w:val="00AD19E1"/>
    <w:rsid w:val="00AE3E16"/>
    <w:rsid w:val="00B1391C"/>
    <w:rsid w:val="00B1689C"/>
    <w:rsid w:val="00B205DC"/>
    <w:rsid w:val="00B251A3"/>
    <w:rsid w:val="00B25670"/>
    <w:rsid w:val="00B4058E"/>
    <w:rsid w:val="00B41828"/>
    <w:rsid w:val="00B53F05"/>
    <w:rsid w:val="00B5661A"/>
    <w:rsid w:val="00B66144"/>
    <w:rsid w:val="00B819BA"/>
    <w:rsid w:val="00B97282"/>
    <w:rsid w:val="00BA7444"/>
    <w:rsid w:val="00BC041F"/>
    <w:rsid w:val="00BC2864"/>
    <w:rsid w:val="00BC339B"/>
    <w:rsid w:val="00BE4F1D"/>
    <w:rsid w:val="00C03A57"/>
    <w:rsid w:val="00C265D0"/>
    <w:rsid w:val="00C52CD0"/>
    <w:rsid w:val="00C56560"/>
    <w:rsid w:val="00C5730E"/>
    <w:rsid w:val="00C616C9"/>
    <w:rsid w:val="00C63BD5"/>
    <w:rsid w:val="00C6774F"/>
    <w:rsid w:val="00C73FDB"/>
    <w:rsid w:val="00C964DA"/>
    <w:rsid w:val="00C966C8"/>
    <w:rsid w:val="00CA017B"/>
    <w:rsid w:val="00CC5DB7"/>
    <w:rsid w:val="00CD5C8B"/>
    <w:rsid w:val="00CE1BFF"/>
    <w:rsid w:val="00CE2166"/>
    <w:rsid w:val="00D03CC6"/>
    <w:rsid w:val="00D2249A"/>
    <w:rsid w:val="00D441A1"/>
    <w:rsid w:val="00D445FE"/>
    <w:rsid w:val="00D61505"/>
    <w:rsid w:val="00D70278"/>
    <w:rsid w:val="00D70D57"/>
    <w:rsid w:val="00D80043"/>
    <w:rsid w:val="00D805AE"/>
    <w:rsid w:val="00D952AC"/>
    <w:rsid w:val="00DA54BF"/>
    <w:rsid w:val="00DB1AF9"/>
    <w:rsid w:val="00DB1DAD"/>
    <w:rsid w:val="00DC1337"/>
    <w:rsid w:val="00DD3EFB"/>
    <w:rsid w:val="00DD6433"/>
    <w:rsid w:val="00E119E8"/>
    <w:rsid w:val="00E12AF4"/>
    <w:rsid w:val="00E14386"/>
    <w:rsid w:val="00E16403"/>
    <w:rsid w:val="00E37A5C"/>
    <w:rsid w:val="00E55727"/>
    <w:rsid w:val="00E64A19"/>
    <w:rsid w:val="00E9059C"/>
    <w:rsid w:val="00EA1BA1"/>
    <w:rsid w:val="00EC12FF"/>
    <w:rsid w:val="00EC4C96"/>
    <w:rsid w:val="00F20051"/>
    <w:rsid w:val="00F454E8"/>
    <w:rsid w:val="00F5073E"/>
    <w:rsid w:val="00F60FC4"/>
    <w:rsid w:val="00F7734E"/>
    <w:rsid w:val="00F824C7"/>
    <w:rsid w:val="00F825B4"/>
    <w:rsid w:val="00FC3210"/>
    <w:rsid w:val="00FC7AEC"/>
    <w:rsid w:val="00FE27F5"/>
    <w:rsid w:val="00FF2CC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B9C0D"/>
  <w15:chartTrackingRefBased/>
  <w15:docId w15:val="{AE6B2969-8F2C-4AD4-A2BD-140C7E76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BodyText"/>
    <w:next w:val="BodyText"/>
    <w:link w:val="Heading1Char"/>
    <w:qFormat/>
    <w:pPr>
      <w:keepNext/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odyText">
    <w:name w:val="Body Text"/>
    <w:link w:val="BodyTextChar"/>
    <w:pPr>
      <w:spacing w:after="60"/>
    </w:pPr>
    <w:rPr>
      <w:rFonts w:ascii="Arial" w:hAnsi="Arial"/>
      <w:noProof/>
      <w:sz w:val="22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57" w:hanging="357"/>
    </w:pPr>
    <w:rPr>
      <w:sz w:val="28"/>
    </w:rPr>
  </w:style>
  <w:style w:type="character" w:styleId="CommentReference">
    <w:name w:val="annotation reference"/>
    <w:semiHidden/>
    <w:rsid w:val="00D441A1"/>
    <w:rPr>
      <w:sz w:val="16"/>
      <w:szCs w:val="16"/>
    </w:rPr>
  </w:style>
  <w:style w:type="paragraph" w:styleId="BodyText2">
    <w:name w:val="Body Text 2"/>
    <w:basedOn w:val="BodyText"/>
    <w:link w:val="BodyText2Char"/>
    <w:pPr>
      <w:spacing w:after="120"/>
    </w:pPr>
    <w:rPr>
      <w:b/>
      <w:sz w:val="24"/>
    </w:rPr>
  </w:style>
  <w:style w:type="paragraph" w:styleId="BodyText3">
    <w:name w:val="Body Text 3"/>
    <w:basedOn w:val="BodyText"/>
    <w:next w:val="BodyText"/>
    <w:pPr>
      <w:spacing w:after="120"/>
    </w:pPr>
    <w:rPr>
      <w:color w:val="FF0000"/>
      <w:sz w:val="16"/>
    </w:rPr>
  </w:style>
  <w:style w:type="paragraph" w:customStyle="1" w:styleId="BodyTextRed">
    <w:name w:val="Body Text Red"/>
    <w:basedOn w:val="BodyText"/>
    <w:next w:val="BodyText"/>
    <w:rPr>
      <w:color w:val="FF0000"/>
    </w:rPr>
  </w:style>
  <w:style w:type="paragraph" w:styleId="CommentText">
    <w:name w:val="annotation text"/>
    <w:basedOn w:val="Normal"/>
    <w:semiHidden/>
    <w:rsid w:val="00D441A1"/>
  </w:style>
  <w:style w:type="paragraph" w:styleId="CommentSubject">
    <w:name w:val="annotation subject"/>
    <w:basedOn w:val="CommentText"/>
    <w:next w:val="CommentText"/>
    <w:semiHidden/>
    <w:rsid w:val="00D441A1"/>
    <w:rPr>
      <w:b/>
      <w:bCs/>
    </w:rPr>
  </w:style>
  <w:style w:type="paragraph" w:styleId="BalloonText">
    <w:name w:val="Balloon Text"/>
    <w:basedOn w:val="Normal"/>
    <w:semiHidden/>
    <w:rsid w:val="00D441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A787E"/>
    <w:rPr>
      <w:rFonts w:ascii="Arial" w:hAnsi="Arial"/>
      <w:b/>
      <w:noProof/>
      <w:sz w:val="28"/>
      <w:lang w:val="en-US" w:eastAsia="en-US"/>
    </w:rPr>
  </w:style>
  <w:style w:type="character" w:customStyle="1" w:styleId="BodyText2Char">
    <w:name w:val="Body Text 2 Char"/>
    <w:link w:val="BodyText2"/>
    <w:rsid w:val="009A787E"/>
    <w:rPr>
      <w:rFonts w:ascii="Arial" w:hAnsi="Arial"/>
      <w:b/>
      <w:noProof/>
      <w:sz w:val="24"/>
      <w:lang w:val="en-US" w:eastAsia="en-US"/>
    </w:rPr>
  </w:style>
  <w:style w:type="table" w:styleId="TableGrid">
    <w:name w:val="Table Grid"/>
    <w:basedOn w:val="TableNormal"/>
    <w:rsid w:val="00C9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7z2">
    <w:name w:val="WW8Num27z2"/>
    <w:rsid w:val="008A540F"/>
    <w:rPr>
      <w:rFonts w:ascii="Wingdings" w:hAnsi="Wingdings"/>
    </w:rPr>
  </w:style>
  <w:style w:type="character" w:customStyle="1" w:styleId="BodyTextChar">
    <w:name w:val="Body Text Char"/>
    <w:basedOn w:val="DefaultParagraphFont"/>
    <w:link w:val="BodyText"/>
    <w:rsid w:val="006C69EC"/>
    <w:rPr>
      <w:rFonts w:ascii="Arial" w:hAnsi="Arial"/>
      <w:noProof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A716-DE6F-43D9-9F32-86FF5C26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Watlington Parish Council</vt:lpstr>
    </vt:vector>
  </TitlesOfParts>
  <Company>.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Watlington Parish Council</dc:title>
  <dc:subject/>
  <dc:creator>.</dc:creator>
  <cp:keywords/>
  <cp:lastModifiedBy>Kristina Tynan</cp:lastModifiedBy>
  <cp:revision>2</cp:revision>
  <cp:lastPrinted>2020-12-09T10:13:00Z</cp:lastPrinted>
  <dcterms:created xsi:type="dcterms:W3CDTF">2021-06-24T12:16:00Z</dcterms:created>
  <dcterms:modified xsi:type="dcterms:W3CDTF">2021-06-24T12:16:00Z</dcterms:modified>
</cp:coreProperties>
</file>